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rFonts w:hint="eastAsia"/>
          <w:highlight w:val="none"/>
        </w:rPr>
        <w:t>关于华夏理财固定收益纯债最短持有21天理财产品F款开展费率优惠的公告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华夏理财固定收益纯债最短持有21天理财产品F款（产品代码：25115064）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华夏理财固定收益纯债最短持有21天理财产品F款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25115064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B份额销售手续费率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从2025年7月11日（含）起，另行公告止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C份额销售手续费率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0.25%/年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从2025年7月11日（含）起，另行公告止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D份额销售手续费率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0.30%/年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从2025年7月11日（含）起，另行公告止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2025年7月7日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02104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A21F0D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1FCE19BB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4E3569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496EDE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47A5CC8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D875BFC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0</TotalTime>
  <ScaleCrop>false</ScaleCrop>
  <LinksUpToDate>false</LinksUpToDate>
  <CharactersWithSpaces>458</CharactersWithSpaces>
  <Application>WPS Office_11.8.2.12089_F1E327BC-269C-435d-A152-05C5408002CA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李文浩</cp:lastModifiedBy>
  <dcterms:modified xsi:type="dcterms:W3CDTF">2025-07-07T05:35:30Z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2052-11.8.2.12089</vt:lpwstr>
  </property>
  <property fmtid="{D5CDD505-2E9C-101B-9397-08002B2CF9AE}" pid="3" name="ICV">
    <vt:lpwstr>262F78ED10AD4980A4EB1EB015F8A301</vt:lpwstr>
  </property>
</Properties>
</file>