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99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99</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99</w:t>
            </w:r>
            <w:r>
              <w:rPr>
                <w:rFonts w:hint="eastAsia" w:ascii="仿宋" w:hAnsi="仿宋" w:eastAsia="仿宋"/>
                <w:b/>
                <w:bCs/>
                <w:szCs w:val="21"/>
              </w:rPr>
              <w:t>号</w:t>
            </w:r>
            <w:r>
              <w:rPr>
                <w:rFonts w:hint="eastAsia" w:ascii="仿宋" w:hAnsi="仿宋" w:eastAsia="仿宋"/>
                <w:b/>
                <w:bCs/>
                <w:szCs w:val="21"/>
                <w:lang w:val="en-US" w:eastAsia="zh-CN"/>
              </w:rPr>
              <w:t>126</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w:t>
            </w:r>
            <w:r>
              <w:rPr>
                <w:rFonts w:hint="eastAsia" w:ascii="仿宋" w:hAnsi="仿宋" w:eastAsia="仿宋"/>
                <w:bCs/>
                <w:szCs w:val="21"/>
                <w:lang w:val="en-US" w:eastAsia="zh-CN"/>
              </w:rPr>
              <w:t>099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146</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highlight w:val="yellow"/>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3.00%-</w:t>
            </w:r>
            <w:r>
              <w:rPr>
                <w:rFonts w:ascii="仿宋" w:hAnsi="仿宋" w:eastAsia="仿宋" w:cs="Cambria"/>
                <w:bCs/>
                <w:szCs w:val="21"/>
              </w:rPr>
              <w:t>3.</w:t>
            </w:r>
            <w:r>
              <w:rPr>
                <w:rFonts w:hint="eastAsia" w:ascii="仿宋" w:hAnsi="仿宋" w:eastAsia="仿宋" w:cs="Cambria"/>
                <w:bCs/>
                <w:szCs w:val="21"/>
                <w:lang w:val="en-US" w:eastAsia="zh-CN"/>
              </w:rPr>
              <w:t>1</w:t>
            </w:r>
            <w:r>
              <w:rPr>
                <w:rFonts w:ascii="仿宋" w:hAnsi="仿宋" w:eastAsia="仿宋" w:cs="Cambria"/>
                <w:bCs/>
                <w:szCs w:val="21"/>
              </w:rPr>
              <w:t>0%</w:t>
            </w:r>
            <w:r>
              <w:rPr>
                <w:rFonts w:hint="eastAsia" w:ascii="仿宋" w:hAnsi="仿宋" w:eastAsia="仿宋" w:cs="Cambria"/>
                <w:bCs/>
                <w:szCs w:val="21"/>
              </w:rPr>
              <w:t>（年化）。以产品投资存款类资产仓位55%-100%，同业借款仓位0-45%为例，参考当前存款类资产和同业借款资产的收益水平，结合产品投资策略并扣除各项费用后，综合测算得出上述业绩比较基准。</w:t>
            </w:r>
            <w:r>
              <w:rPr>
                <w:rFonts w:hint="eastAsia" w:ascii="仿宋" w:hAnsi="仿宋" w:eastAsia="仿宋" w:cs="Cambria"/>
                <w:bCs/>
                <w:szCs w:val="21"/>
                <w:highlight w:val="none"/>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126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年1</w:t>
            </w:r>
            <w:r>
              <w:rPr>
                <w:rFonts w:hint="eastAsia" w:ascii="仿宋" w:hAnsi="仿宋" w:eastAsia="仿宋"/>
                <w:bCs/>
                <w:szCs w:val="21"/>
                <w:lang w:val="en-US" w:eastAsia="zh-CN"/>
              </w:rPr>
              <w:t>0</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hint="eastAsia" w:ascii="仿宋" w:hAnsi="仿宋" w:eastAsia="仿宋"/>
                <w:b/>
                <w:szCs w:val="21"/>
                <w:lang w:val="en-US" w:eastAsia="zh-CN"/>
              </w:rPr>
              <w:t>0.05%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超额管理费计提基准为</w:t>
            </w:r>
            <w:r>
              <w:rPr>
                <w:rFonts w:ascii="仿宋" w:hAnsi="仿宋" w:eastAsia="仿宋" w:cs="Cambria"/>
                <w:b/>
                <w:szCs w:val="21"/>
              </w:rPr>
              <w:t>3.</w:t>
            </w:r>
            <w:r>
              <w:rPr>
                <w:rFonts w:hint="eastAsia" w:ascii="仿宋" w:hAnsi="仿宋" w:eastAsia="仿宋" w:cs="Cambria"/>
                <w:b/>
                <w:szCs w:val="21"/>
                <w:lang w:val="en-US" w:eastAsia="zh-CN"/>
              </w:rPr>
              <w:t>1</w:t>
            </w:r>
            <w:r>
              <w:rPr>
                <w:rFonts w:ascii="仿宋" w:hAnsi="仿宋" w:eastAsia="仿宋" w:cs="Cambria"/>
                <w:b/>
                <w:szCs w:val="21"/>
              </w:rPr>
              <w:t>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w:t>
      </w:r>
      <w:bookmarkStart w:id="7" w:name="_GoBack"/>
      <w:bookmarkEnd w:id="7"/>
      <w:r>
        <w:rPr>
          <w:rFonts w:hint="eastAsia" w:eastAsia="黑体"/>
          <w:b/>
          <w:sz w:val="24"/>
        </w:rPr>
        <w:t>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w:t>
      </w:r>
      <w:r>
        <w:rPr>
          <w:rFonts w:ascii="仿宋" w:hAnsi="仿宋" w:eastAsia="仿宋" w:cs="仿宋"/>
        </w:rPr>
        <w:t>债券类</w:t>
      </w:r>
      <w:r>
        <w:rPr>
          <w:rFonts w:hint="eastAsia" w:ascii="仿宋" w:hAnsi="仿宋" w:eastAsia="仿宋" w:cs="仿宋"/>
        </w:rPr>
        <w:t>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03BF"/>
    <w:rsid w:val="000431D6"/>
    <w:rsid w:val="00056226"/>
    <w:rsid w:val="00063AA0"/>
    <w:rsid w:val="00066824"/>
    <w:rsid w:val="00096678"/>
    <w:rsid w:val="000A088E"/>
    <w:rsid w:val="000B0F79"/>
    <w:rsid w:val="000C03A9"/>
    <w:rsid w:val="000C784C"/>
    <w:rsid w:val="000D0355"/>
    <w:rsid w:val="000E7B01"/>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31E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17D1F"/>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5064"/>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939A8"/>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416E7"/>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140C0E"/>
    <w:rsid w:val="02361A79"/>
    <w:rsid w:val="02417756"/>
    <w:rsid w:val="02E40AD0"/>
    <w:rsid w:val="02F3137F"/>
    <w:rsid w:val="033A4D39"/>
    <w:rsid w:val="034644C7"/>
    <w:rsid w:val="03D27357"/>
    <w:rsid w:val="03F04D33"/>
    <w:rsid w:val="04196F12"/>
    <w:rsid w:val="04435A9E"/>
    <w:rsid w:val="04950991"/>
    <w:rsid w:val="054B7EFA"/>
    <w:rsid w:val="05831998"/>
    <w:rsid w:val="060A409E"/>
    <w:rsid w:val="0610015A"/>
    <w:rsid w:val="06331B3C"/>
    <w:rsid w:val="066C6455"/>
    <w:rsid w:val="06930C07"/>
    <w:rsid w:val="072859C3"/>
    <w:rsid w:val="07853686"/>
    <w:rsid w:val="079A3378"/>
    <w:rsid w:val="07B45D81"/>
    <w:rsid w:val="07B64470"/>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B2D658F"/>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2042C3"/>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1667E8"/>
    <w:rsid w:val="1E433C85"/>
    <w:rsid w:val="1ED877DF"/>
    <w:rsid w:val="1F0B3DFE"/>
    <w:rsid w:val="1F5522A7"/>
    <w:rsid w:val="1FD45CE1"/>
    <w:rsid w:val="1FE8677E"/>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ADA635E"/>
    <w:rsid w:val="2B2942A8"/>
    <w:rsid w:val="2BBB2833"/>
    <w:rsid w:val="2BC42334"/>
    <w:rsid w:val="2C1011CD"/>
    <w:rsid w:val="2C40390A"/>
    <w:rsid w:val="2C4C703B"/>
    <w:rsid w:val="2D241337"/>
    <w:rsid w:val="2D753D30"/>
    <w:rsid w:val="2DC02129"/>
    <w:rsid w:val="2E010168"/>
    <w:rsid w:val="2E6A7D66"/>
    <w:rsid w:val="2E8A1F67"/>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596CA9"/>
    <w:rsid w:val="3A9D0C11"/>
    <w:rsid w:val="3B4C73CF"/>
    <w:rsid w:val="3BC55932"/>
    <w:rsid w:val="3C7826C2"/>
    <w:rsid w:val="3C8F2051"/>
    <w:rsid w:val="3CD87A38"/>
    <w:rsid w:val="3D83215E"/>
    <w:rsid w:val="3DF76443"/>
    <w:rsid w:val="3DFF3A1A"/>
    <w:rsid w:val="3EA946F7"/>
    <w:rsid w:val="3ED4630A"/>
    <w:rsid w:val="3ED615CF"/>
    <w:rsid w:val="3EEC674A"/>
    <w:rsid w:val="3EFB10C1"/>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DA21DF4"/>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9F515BE"/>
    <w:rsid w:val="6A557981"/>
    <w:rsid w:val="6A5B0FA5"/>
    <w:rsid w:val="6A983C35"/>
    <w:rsid w:val="6AA26D33"/>
    <w:rsid w:val="6AAC3F8C"/>
    <w:rsid w:val="6AFD414A"/>
    <w:rsid w:val="6B4C2F45"/>
    <w:rsid w:val="6B6E4269"/>
    <w:rsid w:val="6B961612"/>
    <w:rsid w:val="6B966680"/>
    <w:rsid w:val="6C161AD0"/>
    <w:rsid w:val="6C934811"/>
    <w:rsid w:val="6D157AE9"/>
    <w:rsid w:val="6D275220"/>
    <w:rsid w:val="6D2E7D50"/>
    <w:rsid w:val="6DD90E21"/>
    <w:rsid w:val="6DE0162F"/>
    <w:rsid w:val="6DFA3383"/>
    <w:rsid w:val="6E1A49C5"/>
    <w:rsid w:val="6E254EA7"/>
    <w:rsid w:val="6E4B2AEB"/>
    <w:rsid w:val="6EBB30B7"/>
    <w:rsid w:val="6F0D185D"/>
    <w:rsid w:val="6F786BDA"/>
    <w:rsid w:val="6FA9351C"/>
    <w:rsid w:val="705816D9"/>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6550E"/>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7874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15106</Words>
  <Characters>15542</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2023-04-19T07:33:00Z</dcterms:created>
  <dc:creator>ylh</dc:creator>
  <cp:keywords>久期匹配策略</cp:keywords>
  <cp:lastModifiedBy>RORO</cp:lastModifiedBy>
  <cp:lastPrinted>2021-07-21T07:06:00Z</cp:lastPrinted>
  <dcterms:modified xsi:type="dcterms:W3CDTF">2023-06-09T03:03:50Z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