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w:t>
      </w:r>
      <w:r>
        <w:rPr>
          <w:rFonts w:hint="eastAsia" w:eastAsia="黑体"/>
          <w:bCs/>
          <w:sz w:val="36"/>
          <w:szCs w:val="36"/>
          <w:lang w:val="en-US" w:eastAsia="zh-CN"/>
        </w:rPr>
        <w:t>35</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35</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A份额简称：“华夏理财固收债权封闭式1</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399</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B份额简称：“华夏理财固收债权封闭式1</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399</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399</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V</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399</w:t>
            </w:r>
            <w:r>
              <w:rPr>
                <w:rFonts w:hint="eastAsia" w:ascii="仿宋" w:hAnsi="仿宋" w:eastAsia="仿宋"/>
                <w:b/>
                <w:bCs/>
                <w:szCs w:val="21"/>
              </w:rPr>
              <w:t>天</w:t>
            </w:r>
            <w:r>
              <w:rPr>
                <w:rFonts w:hint="eastAsia" w:ascii="仿宋" w:hAnsi="仿宋" w:eastAsia="仿宋"/>
                <w:b/>
                <w:bCs/>
                <w:szCs w:val="21"/>
                <w:lang w:val="en-US" w:eastAsia="zh-CN"/>
              </w:rPr>
              <w:t>V</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35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35</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231211</w:t>
            </w:r>
            <w:r>
              <w:rPr>
                <w:rFonts w:hint="eastAsia" w:ascii="仿宋" w:hAnsi="仿宋" w:eastAsia="仿宋"/>
                <w:bCs/>
                <w:szCs w:val="21"/>
                <w:lang w:val="en-US" w:eastAsia="zh-CN"/>
              </w:rPr>
              <w:t>35</w:t>
            </w:r>
            <w:r>
              <w:rPr>
                <w:rFonts w:hint="eastAsia" w:ascii="仿宋" w:hAnsi="仿宋" w:eastAsia="仿宋"/>
                <w:bCs/>
                <w:szCs w:val="21"/>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35C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V</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35V（仅面向华夏银行机构投资者）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86</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3.80%-4</w:t>
            </w:r>
            <w:r>
              <w:rPr>
                <w:rFonts w:hint="eastAsia" w:ascii="仿宋" w:hAnsi="仿宋" w:eastAsia="仿宋" w:cs="Cambria"/>
                <w:bCs/>
                <w:szCs w:val="21"/>
              </w:rPr>
              <w:t>.</w:t>
            </w:r>
            <w:r>
              <w:rPr>
                <w:rFonts w:hint="eastAsia" w:ascii="仿宋" w:hAnsi="仿宋" w:eastAsia="仿宋" w:cs="Cambria"/>
                <w:bCs/>
                <w:szCs w:val="21"/>
                <w:lang w:val="en-US" w:eastAsia="zh-CN"/>
              </w:rPr>
              <w:t>0</w:t>
            </w:r>
            <w:r>
              <w:rPr>
                <w:rFonts w:hint="eastAsia" w:ascii="仿宋" w:hAnsi="仿宋" w:eastAsia="仿宋" w:cs="Cambria"/>
                <w:bCs/>
                <w:szCs w:val="21"/>
              </w:rPr>
              <w:t>0%（年化）;B份额：业绩比较基准为</w:t>
            </w:r>
            <w:r>
              <w:rPr>
                <w:rFonts w:hint="eastAsia" w:ascii="仿宋" w:hAnsi="仿宋" w:eastAsia="仿宋" w:cs="Cambria"/>
                <w:bCs/>
                <w:szCs w:val="21"/>
                <w:lang w:val="en-US" w:eastAsia="zh-CN"/>
              </w:rPr>
              <w:t>3.75%-</w:t>
            </w:r>
            <w:r>
              <w:rPr>
                <w:rFonts w:hint="eastAsia" w:ascii="仿宋" w:hAnsi="仿宋" w:eastAsia="仿宋" w:cs="Cambria"/>
                <w:bCs/>
                <w:szCs w:val="21"/>
              </w:rPr>
              <w:t>3.</w:t>
            </w:r>
            <w:r>
              <w:rPr>
                <w:rFonts w:hint="eastAsia" w:ascii="仿宋" w:hAnsi="仿宋" w:eastAsia="仿宋" w:cs="Cambria"/>
                <w:bCs/>
                <w:szCs w:val="21"/>
                <w:lang w:val="en-US" w:eastAsia="zh-CN"/>
              </w:rPr>
              <w:t>95</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3.65%-3</w:t>
            </w:r>
            <w:r>
              <w:rPr>
                <w:rFonts w:hint="eastAsia" w:ascii="仿宋" w:hAnsi="仿宋" w:eastAsia="仿宋" w:cs="Cambria"/>
                <w:bCs/>
                <w:szCs w:val="21"/>
              </w:rPr>
              <w:t>.</w:t>
            </w:r>
            <w:r>
              <w:rPr>
                <w:rFonts w:hint="eastAsia" w:ascii="仿宋" w:hAnsi="仿宋" w:eastAsia="仿宋" w:cs="Cambria"/>
                <w:bCs/>
                <w:szCs w:val="21"/>
                <w:lang w:val="en-US" w:eastAsia="zh-CN"/>
              </w:rPr>
              <w:t>85</w:t>
            </w:r>
            <w:r>
              <w:rPr>
                <w:rFonts w:hint="eastAsia" w:ascii="仿宋" w:hAnsi="仿宋" w:eastAsia="仿宋" w:cs="Cambria"/>
                <w:bCs/>
                <w:szCs w:val="21"/>
              </w:rPr>
              <w:t>%（年化）</w:t>
            </w:r>
            <w:r>
              <w:rPr>
                <w:rFonts w:hint="eastAsia" w:ascii="仿宋" w:hAnsi="仿宋" w:eastAsia="仿宋" w:cs="Cambria"/>
                <w:bCs/>
                <w:szCs w:val="21"/>
                <w:lang w:val="en-US" w:eastAsia="zh-CN"/>
              </w:rPr>
              <w:t>;V</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3.80%-4</w:t>
            </w:r>
            <w:r>
              <w:rPr>
                <w:rFonts w:hint="eastAsia" w:ascii="仿宋" w:hAnsi="仿宋" w:eastAsia="仿宋" w:cs="Cambria"/>
                <w:bCs/>
                <w:szCs w:val="21"/>
              </w:rPr>
              <w:t>.</w:t>
            </w:r>
            <w:r>
              <w:rPr>
                <w:rFonts w:hint="eastAsia" w:ascii="仿宋" w:hAnsi="仿宋" w:eastAsia="仿宋" w:cs="Cambria"/>
                <w:bCs/>
                <w:szCs w:val="21"/>
                <w:lang w:val="en-US" w:eastAsia="zh-CN"/>
              </w:rPr>
              <w:t>0</w:t>
            </w:r>
            <w:r>
              <w:rPr>
                <w:rFonts w:hint="eastAsia" w:ascii="仿宋" w:hAnsi="仿宋" w:eastAsia="仿宋" w:cs="Cambria"/>
                <w:bCs/>
                <w:szCs w:val="21"/>
              </w:rPr>
              <w:t>0%（年化）。</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399</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V</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hint="eastAsia" w:ascii="仿宋" w:hAnsi="仿宋" w:eastAsia="仿宋"/>
                <w:bCs/>
                <w:szCs w:val="21"/>
                <w:lang w:val="en-US" w:eastAsia="zh-CN"/>
              </w:rPr>
              <w:t>,000万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C</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lang w:val="en-US" w:eastAsia="zh-CN"/>
              </w:rPr>
              <w:t>V</w:t>
            </w:r>
            <w:r>
              <w:rPr>
                <w:rFonts w:hint="eastAsia" w:ascii="仿宋" w:hAnsi="仿宋" w:eastAsia="仿宋" w:cs="Cambria"/>
                <w:b/>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b/>
                <w:szCs w:val="21"/>
              </w:rPr>
              <w:t>4.</w:t>
            </w:r>
            <w:r>
              <w:rPr>
                <w:rFonts w:hint="eastAsia" w:ascii="仿宋" w:hAnsi="仿宋" w:eastAsia="仿宋"/>
                <w:b/>
                <w:szCs w:val="21"/>
                <w:lang w:val="en-US" w:eastAsia="zh-CN"/>
              </w:rPr>
              <w:t>00</w:t>
            </w:r>
            <w:r>
              <w:rPr>
                <w:rFonts w:ascii="仿宋" w:hAnsi="仿宋" w:eastAsia="仿宋"/>
                <w:b/>
                <w:szCs w:val="21"/>
              </w:rPr>
              <w:t>%</w:t>
            </w:r>
            <w:r>
              <w:rPr>
                <w:rFonts w:hint="eastAsia" w:ascii="仿宋" w:hAnsi="仿宋" w:eastAsia="仿宋" w:cs="Cambria"/>
                <w:b/>
                <w:szCs w:val="21"/>
              </w:rPr>
              <w:t>（年化）；B份额超额管理费计提基准为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95</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C</w:t>
            </w:r>
            <w:r>
              <w:rPr>
                <w:rFonts w:hint="eastAsia" w:ascii="仿宋" w:hAnsi="仿宋" w:eastAsia="仿宋" w:cs="Cambria"/>
                <w:b/>
                <w:szCs w:val="21"/>
              </w:rPr>
              <w:t>份额超额管理费计提基准为</w:t>
            </w:r>
            <w:r>
              <w:rPr>
                <w:rFonts w:hint="eastAsia" w:ascii="仿宋" w:hAnsi="仿宋" w:eastAsia="仿宋"/>
                <w:b/>
                <w:szCs w:val="21"/>
                <w:lang w:val="en-US" w:eastAsia="zh-CN"/>
              </w:rPr>
              <w:t>3</w:t>
            </w:r>
            <w:r>
              <w:rPr>
                <w:rFonts w:ascii="仿宋" w:hAnsi="仿宋" w:eastAsia="仿宋"/>
                <w:b/>
                <w:szCs w:val="21"/>
              </w:rPr>
              <w:t>.</w:t>
            </w:r>
            <w:r>
              <w:rPr>
                <w:rFonts w:hint="eastAsia" w:ascii="仿宋" w:hAnsi="仿宋" w:eastAsia="仿宋"/>
                <w:b/>
                <w:szCs w:val="21"/>
                <w:lang w:val="en-US" w:eastAsia="zh-CN"/>
              </w:rPr>
              <w:t>85</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V</w:t>
            </w:r>
            <w:r>
              <w:rPr>
                <w:rFonts w:hint="eastAsia" w:ascii="仿宋" w:hAnsi="仿宋" w:eastAsia="仿宋" w:cs="Cambria"/>
                <w:b/>
                <w:szCs w:val="21"/>
              </w:rPr>
              <w:t>份额超额管理费计提基准为</w:t>
            </w:r>
            <w:r>
              <w:rPr>
                <w:rFonts w:ascii="仿宋" w:hAnsi="仿宋" w:eastAsia="仿宋"/>
                <w:b/>
                <w:szCs w:val="21"/>
              </w:rPr>
              <w:t>4.</w:t>
            </w:r>
            <w:r>
              <w:rPr>
                <w:rFonts w:hint="eastAsia" w:ascii="仿宋" w:hAnsi="仿宋" w:eastAsia="仿宋"/>
                <w:b/>
                <w:szCs w:val="21"/>
                <w:lang w:val="en-US" w:eastAsia="zh-CN"/>
              </w:rPr>
              <w:t>00</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  日期：     年     月    日 </w:t>
      </w:r>
      <w:bookmarkStart w:id="6" w:name="_GoBack"/>
      <w:bookmarkEnd w:id="6"/>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D3600BA"/>
    <w:rsid w:val="0D6C5F44"/>
    <w:rsid w:val="0DD32259"/>
    <w:rsid w:val="0E73282A"/>
    <w:rsid w:val="0EF43DB9"/>
    <w:rsid w:val="0F850895"/>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AF4AC2"/>
    <w:rsid w:val="1AB13D5A"/>
    <w:rsid w:val="1B2C6F2C"/>
    <w:rsid w:val="1B5D5F33"/>
    <w:rsid w:val="1BA24967"/>
    <w:rsid w:val="1BAF6A57"/>
    <w:rsid w:val="1BCE5D96"/>
    <w:rsid w:val="1BDE2098"/>
    <w:rsid w:val="1BE069CA"/>
    <w:rsid w:val="1C465E86"/>
    <w:rsid w:val="1C470F75"/>
    <w:rsid w:val="1C726314"/>
    <w:rsid w:val="1C8B0511"/>
    <w:rsid w:val="1CE252F3"/>
    <w:rsid w:val="1D0662A6"/>
    <w:rsid w:val="1D104FDC"/>
    <w:rsid w:val="1D117096"/>
    <w:rsid w:val="1DE516B8"/>
    <w:rsid w:val="1E047274"/>
    <w:rsid w:val="1E2F7887"/>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844BB9"/>
    <w:rsid w:val="51954E8A"/>
    <w:rsid w:val="519B5496"/>
    <w:rsid w:val="52667895"/>
    <w:rsid w:val="52B20439"/>
    <w:rsid w:val="52B95D52"/>
    <w:rsid w:val="5341023D"/>
    <w:rsid w:val="53735224"/>
    <w:rsid w:val="537D24F6"/>
    <w:rsid w:val="542C519E"/>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A631A"/>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2023-06-20T12:19:58Z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