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C45" w:rsidRDefault="00174C45"/>
    <w:p w:rsidR="00FC393F" w:rsidRPr="00D32A15" w:rsidRDefault="00D942A2" w:rsidP="00D942A2">
      <w:pPr>
        <w:spacing w:line="360" w:lineRule="auto"/>
        <w:jc w:val="center"/>
        <w:rPr>
          <w:b/>
          <w:sz w:val="28"/>
        </w:rPr>
      </w:pPr>
      <w:r w:rsidRPr="00D32A15">
        <w:rPr>
          <w:rFonts w:hint="eastAsia"/>
          <w:b/>
          <w:sz w:val="28"/>
        </w:rPr>
        <w:t>易方达</w:t>
      </w:r>
      <w:r w:rsidR="00026E43" w:rsidRPr="00D32A15">
        <w:rPr>
          <w:rFonts w:hint="eastAsia"/>
          <w:b/>
          <w:sz w:val="28"/>
        </w:rPr>
        <w:t>基金管理有限公司关于</w:t>
      </w:r>
      <w:r w:rsidR="00FC393F" w:rsidRPr="00D32A15">
        <w:rPr>
          <w:rFonts w:hint="eastAsia"/>
          <w:b/>
          <w:sz w:val="28"/>
        </w:rPr>
        <w:t>调低</w:t>
      </w:r>
      <w:r w:rsidR="00317A74">
        <w:rPr>
          <w:rFonts w:hint="eastAsia"/>
          <w:b/>
          <w:sz w:val="28"/>
        </w:rPr>
        <w:t>易方达龙宝货币市场基金</w:t>
      </w:r>
      <w:r w:rsidR="00317A74" w:rsidRPr="00317A74">
        <w:rPr>
          <w:rFonts w:hint="eastAsia"/>
          <w:b/>
          <w:sz w:val="28"/>
        </w:rPr>
        <w:t>管理费、托管费、</w:t>
      </w:r>
      <w:r w:rsidR="00317A74" w:rsidRPr="00317A74">
        <w:rPr>
          <w:rFonts w:hint="eastAsia"/>
          <w:b/>
          <w:sz w:val="28"/>
        </w:rPr>
        <w:t>A</w:t>
      </w:r>
      <w:r w:rsidR="00317A74" w:rsidRPr="00317A74">
        <w:rPr>
          <w:rFonts w:hint="eastAsia"/>
          <w:b/>
          <w:sz w:val="28"/>
        </w:rPr>
        <w:t>类基金份额销售服务费</w:t>
      </w:r>
      <w:r w:rsidR="00FC393F" w:rsidRPr="00D32A15">
        <w:rPr>
          <w:rFonts w:hint="eastAsia"/>
          <w:b/>
          <w:sz w:val="28"/>
        </w:rPr>
        <w:t>并</w:t>
      </w:r>
      <w:r w:rsidR="00634483" w:rsidRPr="00D32A15">
        <w:rPr>
          <w:b/>
          <w:sz w:val="28"/>
        </w:rPr>
        <w:t>修订</w:t>
      </w:r>
      <w:r w:rsidR="00FC393F" w:rsidRPr="00D32A15">
        <w:rPr>
          <w:rFonts w:hint="eastAsia"/>
          <w:b/>
          <w:sz w:val="28"/>
        </w:rPr>
        <w:t>基金合同及托管协议的公告</w:t>
      </w:r>
    </w:p>
    <w:p w:rsidR="00D505C0" w:rsidRPr="00D32A15" w:rsidRDefault="00D505C0" w:rsidP="00D505C0">
      <w:pPr>
        <w:spacing w:line="360" w:lineRule="auto"/>
        <w:rPr>
          <w:sz w:val="24"/>
        </w:rPr>
      </w:pPr>
    </w:p>
    <w:p w:rsidR="001C3CDB" w:rsidRPr="00D32A15" w:rsidRDefault="00555F5B" w:rsidP="00696BAF">
      <w:pPr>
        <w:spacing w:line="360" w:lineRule="auto"/>
        <w:ind w:firstLineChars="200" w:firstLine="480"/>
        <w:rPr>
          <w:rFonts w:ascii="Times New Roman" w:cs="Times New Roman"/>
          <w:sz w:val="24"/>
        </w:rPr>
      </w:pPr>
      <w:r w:rsidRPr="00D32A15">
        <w:rPr>
          <w:rFonts w:ascii="Times New Roman" w:cs="Times New Roman" w:hint="eastAsia"/>
          <w:sz w:val="24"/>
        </w:rPr>
        <w:t>为更好地满足广大投资者的投资理财需求，降低投资者的理财成本，</w:t>
      </w:r>
      <w:r w:rsidR="00B86C05" w:rsidRPr="00D32A15">
        <w:rPr>
          <w:rFonts w:ascii="Times New Roman" w:cs="Times New Roman" w:hint="eastAsia"/>
          <w:sz w:val="24"/>
        </w:rPr>
        <w:t>经与</w:t>
      </w:r>
      <w:r w:rsidR="00317A74">
        <w:rPr>
          <w:rFonts w:ascii="Times New Roman" w:cs="Times New Roman" w:hint="eastAsia"/>
          <w:sz w:val="24"/>
        </w:rPr>
        <w:t>易方达龙宝货币市场基金</w:t>
      </w:r>
      <w:r w:rsidR="00B635A9" w:rsidRPr="00D32A15">
        <w:rPr>
          <w:rFonts w:ascii="Times New Roman" w:cs="Times New Roman" w:hint="eastAsia"/>
          <w:sz w:val="24"/>
        </w:rPr>
        <w:t>（以下简称</w:t>
      </w:r>
      <w:r w:rsidR="004F5098" w:rsidRPr="00D32A15">
        <w:rPr>
          <w:rFonts w:ascii="Times New Roman" w:cs="Times New Roman" w:hint="eastAsia"/>
          <w:sz w:val="24"/>
        </w:rPr>
        <w:t>“</w:t>
      </w:r>
      <w:r w:rsidR="001C3CDB" w:rsidRPr="00D32A15">
        <w:rPr>
          <w:rFonts w:ascii="Times New Roman" w:cs="Times New Roman" w:hint="eastAsia"/>
          <w:sz w:val="24"/>
        </w:rPr>
        <w:t>本基金</w:t>
      </w:r>
      <w:r w:rsidR="004F5098" w:rsidRPr="00D32A15">
        <w:rPr>
          <w:rFonts w:ascii="Times New Roman" w:cs="Times New Roman" w:hint="eastAsia"/>
          <w:sz w:val="24"/>
        </w:rPr>
        <w:t>”</w:t>
      </w:r>
      <w:r w:rsidR="00F71108" w:rsidRPr="00D32A15">
        <w:rPr>
          <w:rFonts w:ascii="Times New Roman" w:cs="Times New Roman" w:hint="eastAsia"/>
          <w:sz w:val="24"/>
        </w:rPr>
        <w:t>）</w:t>
      </w:r>
      <w:r w:rsidR="00B86C05" w:rsidRPr="00D32A15">
        <w:rPr>
          <w:rFonts w:ascii="Times New Roman" w:cs="Times New Roman" w:hint="eastAsia"/>
          <w:sz w:val="24"/>
        </w:rPr>
        <w:t>的托管行</w:t>
      </w:r>
      <w:r w:rsidR="00317A74">
        <w:rPr>
          <w:rFonts w:ascii="Times New Roman" w:cs="Times New Roman" w:hint="eastAsia"/>
          <w:sz w:val="24"/>
        </w:rPr>
        <w:t>华夏</w:t>
      </w:r>
      <w:r w:rsidR="00B635A9" w:rsidRPr="00D32A15">
        <w:rPr>
          <w:rFonts w:ascii="Times New Roman" w:cs="Times New Roman" w:hint="eastAsia"/>
          <w:sz w:val="24"/>
        </w:rPr>
        <w:t>银行股份有限公司</w:t>
      </w:r>
      <w:r w:rsidR="00B86C05" w:rsidRPr="00D32A15">
        <w:rPr>
          <w:rFonts w:ascii="Times New Roman" w:cs="Times New Roman" w:hint="eastAsia"/>
          <w:sz w:val="24"/>
        </w:rPr>
        <w:t>协商一致，</w:t>
      </w:r>
      <w:r w:rsidR="00916C3F" w:rsidRPr="00D32A15">
        <w:rPr>
          <w:rFonts w:ascii="Times New Roman" w:cs="Times New Roman" w:hint="eastAsia"/>
          <w:sz w:val="24"/>
        </w:rPr>
        <w:t>并报中国证监会备案，</w:t>
      </w:r>
      <w:r w:rsidRPr="00D32A15">
        <w:rPr>
          <w:rFonts w:ascii="Times New Roman" w:cs="Times New Roman" w:hint="eastAsia"/>
          <w:sz w:val="24"/>
        </w:rPr>
        <w:t>易方达基金管理有限公司（以下简称“本公司”）</w:t>
      </w:r>
      <w:r w:rsidR="001C3CDB" w:rsidRPr="00D32A15">
        <w:rPr>
          <w:rFonts w:ascii="Times New Roman" w:cs="Times New Roman" w:hint="eastAsia"/>
          <w:sz w:val="24"/>
        </w:rPr>
        <w:t>决定</w:t>
      </w:r>
      <w:r w:rsidR="005E5642" w:rsidRPr="00D32A15">
        <w:rPr>
          <w:rFonts w:ascii="Times New Roman" w:cs="Times New Roman" w:hint="eastAsia"/>
          <w:sz w:val="24"/>
        </w:rPr>
        <w:t>自</w:t>
      </w:r>
      <w:r w:rsidR="000D6EFE" w:rsidRPr="00D32A15">
        <w:rPr>
          <w:rFonts w:ascii="Times New Roman" w:cs="Times New Roman"/>
          <w:sz w:val="24"/>
        </w:rPr>
        <w:t>20</w:t>
      </w:r>
      <w:r w:rsidR="001C3CDB" w:rsidRPr="00D32A15">
        <w:rPr>
          <w:rFonts w:ascii="Times New Roman" w:cs="Times New Roman"/>
          <w:sz w:val="24"/>
        </w:rPr>
        <w:t>21</w:t>
      </w:r>
      <w:r w:rsidR="005E5642" w:rsidRPr="00D32A15">
        <w:rPr>
          <w:rFonts w:ascii="Times New Roman" w:cs="Times New Roman" w:hint="eastAsia"/>
          <w:sz w:val="24"/>
        </w:rPr>
        <w:t>年</w:t>
      </w:r>
      <w:r w:rsidR="00317A74">
        <w:rPr>
          <w:rFonts w:ascii="Times New Roman" w:cs="Times New Roman"/>
          <w:sz w:val="24"/>
        </w:rPr>
        <w:t>12</w:t>
      </w:r>
      <w:r w:rsidR="005E5642" w:rsidRPr="00D32A15">
        <w:rPr>
          <w:rFonts w:ascii="Times New Roman" w:cs="Times New Roman" w:hint="eastAsia"/>
          <w:sz w:val="24"/>
        </w:rPr>
        <w:t>月</w:t>
      </w:r>
      <w:r w:rsidR="00317A74">
        <w:rPr>
          <w:rFonts w:ascii="Times New Roman" w:cs="Times New Roman"/>
          <w:sz w:val="24"/>
        </w:rPr>
        <w:t>31</w:t>
      </w:r>
      <w:r w:rsidR="005E5642" w:rsidRPr="00D32A15">
        <w:rPr>
          <w:rFonts w:ascii="Times New Roman" w:cs="Times New Roman" w:hint="eastAsia"/>
          <w:sz w:val="24"/>
        </w:rPr>
        <w:t>日起，</w:t>
      </w:r>
      <w:r w:rsidR="00696BAF" w:rsidRPr="00D32A15">
        <w:rPr>
          <w:rFonts w:ascii="Times New Roman" w:cs="Times New Roman"/>
          <w:sz w:val="24"/>
        </w:rPr>
        <w:t>调低</w:t>
      </w:r>
      <w:r w:rsidR="001C3CDB" w:rsidRPr="00D32A15">
        <w:rPr>
          <w:rFonts w:ascii="Times New Roman" w:cs="Times New Roman"/>
          <w:sz w:val="24"/>
        </w:rPr>
        <w:t>本</w:t>
      </w:r>
      <w:r w:rsidR="00F71108" w:rsidRPr="00D32A15">
        <w:rPr>
          <w:rFonts w:ascii="Times New Roman" w:cs="Times New Roman" w:hint="eastAsia"/>
          <w:sz w:val="24"/>
        </w:rPr>
        <w:t>基金</w:t>
      </w:r>
      <w:r w:rsidR="00696BAF" w:rsidRPr="00D32A15">
        <w:rPr>
          <w:rFonts w:ascii="Times New Roman" w:cs="Times New Roman" w:hint="eastAsia"/>
          <w:sz w:val="24"/>
        </w:rPr>
        <w:t>的</w:t>
      </w:r>
      <w:r w:rsidR="00317A74">
        <w:rPr>
          <w:rFonts w:ascii="Times New Roman" w:cs="Times New Roman" w:hint="eastAsia"/>
          <w:sz w:val="24"/>
        </w:rPr>
        <w:t>管理费、</w:t>
      </w:r>
      <w:r w:rsidR="001C3CDB" w:rsidRPr="00D32A15">
        <w:rPr>
          <w:rFonts w:ascii="Times New Roman" w:cs="Times New Roman" w:hint="eastAsia"/>
          <w:sz w:val="24"/>
        </w:rPr>
        <w:t>托管费</w:t>
      </w:r>
      <w:r w:rsidR="00317A74">
        <w:rPr>
          <w:rFonts w:ascii="Times New Roman" w:cs="Times New Roman" w:hint="eastAsia"/>
          <w:sz w:val="24"/>
        </w:rPr>
        <w:t>、</w:t>
      </w:r>
      <w:r w:rsidR="00317A74">
        <w:rPr>
          <w:rFonts w:ascii="Times New Roman" w:cs="Times New Roman" w:hint="eastAsia"/>
          <w:sz w:val="24"/>
        </w:rPr>
        <w:t>A</w:t>
      </w:r>
      <w:r w:rsidR="00317A74">
        <w:rPr>
          <w:rFonts w:ascii="Times New Roman" w:cs="Times New Roman" w:hint="eastAsia"/>
          <w:sz w:val="24"/>
        </w:rPr>
        <w:t>类基金份额销售服务费</w:t>
      </w:r>
      <w:r w:rsidR="001C3CDB" w:rsidRPr="00D32A15">
        <w:rPr>
          <w:rFonts w:ascii="Times New Roman" w:cs="Times New Roman" w:hint="eastAsia"/>
          <w:sz w:val="24"/>
        </w:rPr>
        <w:t>年费率</w:t>
      </w:r>
      <w:r w:rsidR="008C75D8">
        <w:rPr>
          <w:rFonts w:ascii="Times New Roman" w:cs="Times New Roman" w:hint="eastAsia"/>
          <w:sz w:val="24"/>
        </w:rPr>
        <w:t>，并相应修订本基金</w:t>
      </w:r>
      <w:r w:rsidR="008C75D8" w:rsidRPr="00D32A15">
        <w:rPr>
          <w:rFonts w:hint="eastAsia"/>
          <w:sz w:val="24"/>
        </w:rPr>
        <w:t>的基金合同、托管协议</w:t>
      </w:r>
      <w:r w:rsidRPr="00D32A15">
        <w:rPr>
          <w:rFonts w:ascii="Times New Roman" w:cs="Times New Roman" w:hint="eastAsia"/>
          <w:sz w:val="24"/>
        </w:rPr>
        <w:t>。</w:t>
      </w:r>
    </w:p>
    <w:p w:rsidR="00CB4B3E" w:rsidRPr="00D32A15" w:rsidRDefault="00555F5B" w:rsidP="00696BAF">
      <w:pPr>
        <w:spacing w:line="360" w:lineRule="auto"/>
        <w:ind w:firstLineChars="200" w:firstLine="480"/>
        <w:rPr>
          <w:rFonts w:ascii="Times New Roman" w:cs="Times New Roman"/>
          <w:sz w:val="24"/>
        </w:rPr>
      </w:pPr>
      <w:r w:rsidRPr="00D32A15">
        <w:rPr>
          <w:rFonts w:ascii="Times New Roman" w:cs="Times New Roman" w:hint="eastAsia"/>
          <w:sz w:val="24"/>
        </w:rPr>
        <w:t>现将相关事项公告如下：</w:t>
      </w:r>
    </w:p>
    <w:p w:rsidR="009A2FFA" w:rsidRPr="00D32A15" w:rsidRDefault="009A2FFA" w:rsidP="00FE772E">
      <w:pPr>
        <w:spacing w:line="360" w:lineRule="auto"/>
        <w:ind w:firstLineChars="200" w:firstLine="482"/>
        <w:outlineLvl w:val="0"/>
        <w:rPr>
          <w:b/>
          <w:sz w:val="24"/>
        </w:rPr>
      </w:pPr>
      <w:r w:rsidRPr="00D32A15">
        <w:rPr>
          <w:rFonts w:hint="eastAsia"/>
          <w:b/>
          <w:sz w:val="24"/>
        </w:rPr>
        <w:t>一、</w:t>
      </w:r>
      <w:r w:rsidR="00696BAF" w:rsidRPr="00D32A15">
        <w:rPr>
          <w:rFonts w:hint="eastAsia"/>
          <w:b/>
          <w:sz w:val="24"/>
        </w:rPr>
        <w:t>调低</w:t>
      </w:r>
      <w:r w:rsidR="00F7327D" w:rsidRPr="00D32A15">
        <w:rPr>
          <w:rFonts w:hint="eastAsia"/>
          <w:b/>
          <w:sz w:val="24"/>
        </w:rPr>
        <w:t>费率</w:t>
      </w:r>
      <w:r w:rsidRPr="00D32A15">
        <w:rPr>
          <w:rFonts w:hint="eastAsia"/>
          <w:b/>
          <w:sz w:val="24"/>
        </w:rPr>
        <w:t>方案</w:t>
      </w:r>
    </w:p>
    <w:p w:rsidR="00696BAF" w:rsidRPr="00D32A15" w:rsidRDefault="001C3CDB" w:rsidP="00696BAF">
      <w:pPr>
        <w:spacing w:line="360" w:lineRule="auto"/>
        <w:ind w:firstLineChars="200" w:firstLine="480"/>
        <w:rPr>
          <w:rFonts w:ascii="Times New Roman" w:cs="Times New Roman"/>
          <w:sz w:val="24"/>
        </w:rPr>
      </w:pPr>
      <w:r w:rsidRPr="00D32A15">
        <w:rPr>
          <w:rFonts w:ascii="Times New Roman" w:cs="Times New Roman"/>
          <w:sz w:val="24"/>
        </w:rPr>
        <w:t>本基金的</w:t>
      </w:r>
      <w:r w:rsidR="00E91054">
        <w:rPr>
          <w:rFonts w:ascii="Times New Roman" w:cs="Times New Roman" w:hint="eastAsia"/>
          <w:sz w:val="24"/>
        </w:rPr>
        <w:t>管理费、</w:t>
      </w:r>
      <w:r w:rsidR="00E91054" w:rsidRPr="00D32A15">
        <w:rPr>
          <w:rFonts w:ascii="Times New Roman" w:cs="Times New Roman" w:hint="eastAsia"/>
          <w:sz w:val="24"/>
        </w:rPr>
        <w:t>托管费</w:t>
      </w:r>
      <w:r w:rsidR="00E91054">
        <w:rPr>
          <w:rFonts w:ascii="Times New Roman" w:cs="Times New Roman" w:hint="eastAsia"/>
          <w:sz w:val="24"/>
        </w:rPr>
        <w:t>、</w:t>
      </w:r>
      <w:r w:rsidR="00E91054">
        <w:rPr>
          <w:rFonts w:ascii="Times New Roman" w:cs="Times New Roman" w:hint="eastAsia"/>
          <w:sz w:val="24"/>
        </w:rPr>
        <w:t>A</w:t>
      </w:r>
      <w:r w:rsidR="00E91054">
        <w:rPr>
          <w:rFonts w:ascii="Times New Roman" w:cs="Times New Roman" w:hint="eastAsia"/>
          <w:sz w:val="24"/>
        </w:rPr>
        <w:t>类基金份额销售服务费</w:t>
      </w:r>
      <w:r w:rsidR="00E91054" w:rsidRPr="00D32A15">
        <w:rPr>
          <w:rFonts w:ascii="Times New Roman" w:cs="Times New Roman" w:hint="eastAsia"/>
          <w:sz w:val="24"/>
        </w:rPr>
        <w:t>年费率</w:t>
      </w:r>
      <w:r w:rsidR="00E91054">
        <w:rPr>
          <w:rFonts w:ascii="Times New Roman" w:cs="Times New Roman" w:hint="eastAsia"/>
          <w:sz w:val="24"/>
        </w:rPr>
        <w:t>分别由</w:t>
      </w:r>
      <w:r w:rsidR="00E91054">
        <w:rPr>
          <w:rFonts w:ascii="Times New Roman" w:cs="Times New Roman" w:hint="eastAsia"/>
          <w:sz w:val="24"/>
        </w:rPr>
        <w:t>0.33%</w:t>
      </w:r>
      <w:r w:rsidR="00E91054">
        <w:rPr>
          <w:rFonts w:ascii="Times New Roman" w:cs="Times New Roman" w:hint="eastAsia"/>
          <w:sz w:val="24"/>
        </w:rPr>
        <w:t>、</w:t>
      </w:r>
      <w:r w:rsidR="00E91054">
        <w:rPr>
          <w:rFonts w:ascii="Times New Roman" w:cs="Times New Roman" w:hint="eastAsia"/>
          <w:sz w:val="24"/>
        </w:rPr>
        <w:t>0.10%</w:t>
      </w:r>
      <w:r w:rsidR="00E91054">
        <w:rPr>
          <w:rFonts w:ascii="Times New Roman" w:cs="Times New Roman" w:hint="eastAsia"/>
          <w:sz w:val="24"/>
        </w:rPr>
        <w:t>、</w:t>
      </w:r>
      <w:r w:rsidR="00E91054">
        <w:rPr>
          <w:rFonts w:ascii="Times New Roman" w:cs="Times New Roman" w:hint="eastAsia"/>
          <w:sz w:val="24"/>
        </w:rPr>
        <w:t>0.25%</w:t>
      </w:r>
      <w:r w:rsidR="006A2335">
        <w:rPr>
          <w:rFonts w:ascii="Times New Roman" w:cs="Times New Roman" w:hint="eastAsia"/>
          <w:sz w:val="24"/>
        </w:rPr>
        <w:t>，</w:t>
      </w:r>
      <w:r w:rsidR="00E91054">
        <w:rPr>
          <w:rFonts w:ascii="Times New Roman" w:cs="Times New Roman" w:hint="eastAsia"/>
          <w:sz w:val="24"/>
        </w:rPr>
        <w:t>调低至</w:t>
      </w:r>
      <w:r w:rsidR="00E91054">
        <w:rPr>
          <w:rFonts w:ascii="Times New Roman" w:cs="Times New Roman" w:hint="eastAsia"/>
          <w:sz w:val="24"/>
        </w:rPr>
        <w:t>0.15%</w:t>
      </w:r>
      <w:r w:rsidR="00E91054">
        <w:rPr>
          <w:rFonts w:ascii="Times New Roman" w:cs="Times New Roman" w:hint="eastAsia"/>
          <w:sz w:val="24"/>
        </w:rPr>
        <w:t>、</w:t>
      </w:r>
      <w:r w:rsidR="00E91054">
        <w:rPr>
          <w:rFonts w:ascii="Times New Roman" w:cs="Times New Roman" w:hint="eastAsia"/>
          <w:sz w:val="24"/>
        </w:rPr>
        <w:t>0.04%</w:t>
      </w:r>
      <w:r w:rsidR="00E91054">
        <w:rPr>
          <w:rFonts w:ascii="Times New Roman" w:cs="Times New Roman" w:hint="eastAsia"/>
          <w:sz w:val="24"/>
        </w:rPr>
        <w:t>、</w:t>
      </w:r>
      <w:r w:rsidR="00E91054">
        <w:rPr>
          <w:rFonts w:ascii="Times New Roman" w:cs="Times New Roman" w:hint="eastAsia"/>
          <w:sz w:val="24"/>
        </w:rPr>
        <w:t>0.18%</w:t>
      </w:r>
      <w:r w:rsidR="00E91054">
        <w:rPr>
          <w:rFonts w:ascii="Times New Roman" w:cs="Times New Roman" w:hint="eastAsia"/>
          <w:sz w:val="24"/>
        </w:rPr>
        <w:t>。</w:t>
      </w:r>
      <w:r w:rsidR="006A2335">
        <w:rPr>
          <w:rFonts w:ascii="Times New Roman" w:cs="Times New Roman" w:hint="eastAsia"/>
          <w:sz w:val="24"/>
        </w:rPr>
        <w:t>本基金</w:t>
      </w:r>
      <w:r w:rsidR="00E91054">
        <w:rPr>
          <w:rFonts w:ascii="Times New Roman" w:cs="Times New Roman" w:hint="eastAsia"/>
          <w:sz w:val="24"/>
        </w:rPr>
        <w:t>B</w:t>
      </w:r>
      <w:r w:rsidR="00E91054">
        <w:rPr>
          <w:rFonts w:ascii="Times New Roman" w:cs="Times New Roman" w:hint="eastAsia"/>
          <w:sz w:val="24"/>
        </w:rPr>
        <w:t>类基金份额、</w:t>
      </w:r>
      <w:r w:rsidR="00E91054">
        <w:rPr>
          <w:rFonts w:ascii="Times New Roman" w:cs="Times New Roman" w:hint="eastAsia"/>
          <w:sz w:val="24"/>
        </w:rPr>
        <w:t>C</w:t>
      </w:r>
      <w:r w:rsidR="00E91054">
        <w:rPr>
          <w:rFonts w:ascii="Times New Roman" w:cs="Times New Roman" w:hint="eastAsia"/>
          <w:sz w:val="24"/>
        </w:rPr>
        <w:t>类基金份额的销售服务费年费率保持不变，分别为</w:t>
      </w:r>
      <w:r w:rsidR="00E91054">
        <w:rPr>
          <w:rFonts w:ascii="Times New Roman" w:cs="Times New Roman" w:hint="eastAsia"/>
          <w:sz w:val="24"/>
        </w:rPr>
        <w:t>0.01%</w:t>
      </w:r>
      <w:r w:rsidR="00E91054">
        <w:rPr>
          <w:rFonts w:ascii="Times New Roman" w:cs="Times New Roman" w:hint="eastAsia"/>
          <w:sz w:val="24"/>
        </w:rPr>
        <w:t>、</w:t>
      </w:r>
      <w:r w:rsidR="00E91054">
        <w:rPr>
          <w:rFonts w:ascii="Times New Roman" w:cs="Times New Roman" w:hint="eastAsia"/>
          <w:sz w:val="24"/>
        </w:rPr>
        <w:t>0.05%</w:t>
      </w:r>
      <w:r w:rsidR="00696BAF" w:rsidRPr="00D32A15">
        <w:rPr>
          <w:rFonts w:ascii="Times New Roman" w:cs="Times New Roman" w:hint="eastAsia"/>
          <w:sz w:val="24"/>
        </w:rPr>
        <w:t>。</w:t>
      </w:r>
    </w:p>
    <w:p w:rsidR="009A2FFA" w:rsidRPr="00D32A15" w:rsidRDefault="00101E07" w:rsidP="00BE1CB3">
      <w:pPr>
        <w:spacing w:line="360" w:lineRule="auto"/>
        <w:ind w:firstLineChars="200" w:firstLine="482"/>
        <w:outlineLvl w:val="0"/>
        <w:rPr>
          <w:b/>
          <w:sz w:val="24"/>
        </w:rPr>
      </w:pPr>
      <w:r w:rsidRPr="00D32A15">
        <w:rPr>
          <w:rFonts w:hint="eastAsia"/>
          <w:b/>
          <w:sz w:val="24"/>
        </w:rPr>
        <w:t>二、</w:t>
      </w:r>
      <w:r w:rsidR="00696BAF" w:rsidRPr="00D32A15">
        <w:rPr>
          <w:rFonts w:hint="eastAsia"/>
          <w:b/>
          <w:sz w:val="24"/>
        </w:rPr>
        <w:t>基金合同、托管协议的修订</w:t>
      </w:r>
    </w:p>
    <w:p w:rsidR="00696BAF" w:rsidRPr="00D32A15" w:rsidRDefault="00696BAF" w:rsidP="00696BAF">
      <w:pPr>
        <w:spacing w:line="360" w:lineRule="auto"/>
        <w:ind w:firstLineChars="200" w:firstLine="480"/>
        <w:rPr>
          <w:sz w:val="24"/>
        </w:rPr>
      </w:pPr>
      <w:r w:rsidRPr="00D32A15">
        <w:rPr>
          <w:rFonts w:hint="eastAsia"/>
          <w:sz w:val="24"/>
        </w:rPr>
        <w:t>根据上述</w:t>
      </w:r>
      <w:r w:rsidR="00F7327D" w:rsidRPr="00D32A15">
        <w:rPr>
          <w:rFonts w:hint="eastAsia"/>
          <w:sz w:val="24"/>
        </w:rPr>
        <w:t>调低费率</w:t>
      </w:r>
      <w:r w:rsidRPr="00D32A15">
        <w:rPr>
          <w:rFonts w:hint="eastAsia"/>
          <w:sz w:val="24"/>
        </w:rPr>
        <w:t>方案，</w:t>
      </w:r>
      <w:r w:rsidR="00F7327D" w:rsidRPr="00D32A15">
        <w:rPr>
          <w:rFonts w:hint="eastAsia"/>
          <w:sz w:val="24"/>
        </w:rPr>
        <w:t>本公司</w:t>
      </w:r>
      <w:r w:rsidRPr="00D32A15">
        <w:rPr>
          <w:rFonts w:hint="eastAsia"/>
          <w:sz w:val="24"/>
        </w:rPr>
        <w:t>对</w:t>
      </w:r>
      <w:r w:rsidR="001C3CDB" w:rsidRPr="00D32A15">
        <w:rPr>
          <w:rFonts w:hint="eastAsia"/>
          <w:sz w:val="24"/>
        </w:rPr>
        <w:t>本</w:t>
      </w:r>
      <w:r w:rsidR="00F71108" w:rsidRPr="00D32A15">
        <w:rPr>
          <w:rFonts w:hint="eastAsia"/>
          <w:sz w:val="24"/>
        </w:rPr>
        <w:t>基金</w:t>
      </w:r>
      <w:r w:rsidRPr="00D32A15">
        <w:rPr>
          <w:rFonts w:hint="eastAsia"/>
          <w:sz w:val="24"/>
        </w:rPr>
        <w:t>的基金合同</w:t>
      </w:r>
      <w:r w:rsidR="004D0F28" w:rsidRPr="00D32A15">
        <w:rPr>
          <w:rFonts w:hint="eastAsia"/>
          <w:sz w:val="24"/>
        </w:rPr>
        <w:t>、</w:t>
      </w:r>
      <w:r w:rsidRPr="00D32A15">
        <w:rPr>
          <w:rFonts w:hint="eastAsia"/>
          <w:sz w:val="24"/>
        </w:rPr>
        <w:t>托管协议进行了必要的</w:t>
      </w:r>
      <w:r w:rsidR="00634483" w:rsidRPr="00D32A15">
        <w:rPr>
          <w:sz w:val="24"/>
        </w:rPr>
        <w:t>修订</w:t>
      </w:r>
      <w:r w:rsidRPr="00D32A15">
        <w:rPr>
          <w:rFonts w:hint="eastAsia"/>
          <w:sz w:val="24"/>
        </w:rPr>
        <w:t>。</w:t>
      </w:r>
      <w:r w:rsidR="00634483" w:rsidRPr="00D32A15">
        <w:rPr>
          <w:sz w:val="24"/>
        </w:rPr>
        <w:t>修订</w:t>
      </w:r>
      <w:r w:rsidRPr="00D32A15">
        <w:rPr>
          <w:rFonts w:hint="eastAsia"/>
          <w:sz w:val="24"/>
        </w:rPr>
        <w:t>内容如下：</w:t>
      </w:r>
    </w:p>
    <w:p w:rsidR="00E91054" w:rsidRDefault="00E91054" w:rsidP="00F26EC4">
      <w:pPr>
        <w:spacing w:line="360" w:lineRule="auto"/>
        <w:ind w:firstLineChars="200" w:firstLine="480"/>
        <w:rPr>
          <w:rFonts w:ascii="Times New Roman" w:cs="Times New Roman"/>
          <w:sz w:val="24"/>
        </w:rPr>
      </w:pPr>
      <w:r>
        <w:rPr>
          <w:rFonts w:ascii="Times New Roman" w:cs="Times New Roman" w:hint="eastAsia"/>
          <w:sz w:val="24"/>
        </w:rPr>
        <w:t>1</w:t>
      </w:r>
      <w:r>
        <w:rPr>
          <w:rFonts w:ascii="Times New Roman" w:cs="Times New Roman" w:hint="eastAsia"/>
          <w:sz w:val="24"/>
        </w:rPr>
        <w:t>、</w:t>
      </w:r>
      <w:r w:rsidR="00F26EC4" w:rsidRPr="00D32A15">
        <w:rPr>
          <w:rFonts w:ascii="Times New Roman" w:cs="Times New Roman" w:hint="eastAsia"/>
          <w:sz w:val="24"/>
        </w:rPr>
        <w:t>对</w:t>
      </w:r>
      <w:r w:rsidR="001C3CDB" w:rsidRPr="00D32A15">
        <w:rPr>
          <w:rFonts w:ascii="Times New Roman" w:cs="Times New Roman" w:hint="eastAsia"/>
          <w:sz w:val="24"/>
        </w:rPr>
        <w:t>本</w:t>
      </w:r>
      <w:proofErr w:type="gramStart"/>
      <w:r w:rsidR="001C3CDB" w:rsidRPr="00D32A15">
        <w:rPr>
          <w:rFonts w:ascii="Times New Roman" w:cs="Times New Roman" w:hint="eastAsia"/>
          <w:sz w:val="24"/>
        </w:rPr>
        <w:t>基金</w:t>
      </w:r>
      <w:r w:rsidR="00F26EC4" w:rsidRPr="00D32A15">
        <w:rPr>
          <w:rFonts w:ascii="Times New Roman" w:cs="Times New Roman" w:hint="eastAsia"/>
          <w:sz w:val="24"/>
        </w:rPr>
        <w:t>基金</w:t>
      </w:r>
      <w:proofErr w:type="gramEnd"/>
      <w:r w:rsidR="00F26EC4" w:rsidRPr="00D32A15">
        <w:rPr>
          <w:rFonts w:ascii="Times New Roman" w:cs="Times New Roman" w:hint="eastAsia"/>
          <w:sz w:val="24"/>
        </w:rPr>
        <w:t>合同</w:t>
      </w:r>
      <w:r>
        <w:rPr>
          <w:rFonts w:ascii="Times New Roman" w:cs="Times New Roman" w:hint="eastAsia"/>
          <w:sz w:val="24"/>
        </w:rPr>
        <w:t>“第二部分</w:t>
      </w:r>
      <w:r>
        <w:rPr>
          <w:rFonts w:ascii="Times New Roman" w:cs="Times New Roman" w:hint="eastAsia"/>
          <w:sz w:val="24"/>
        </w:rPr>
        <w:t xml:space="preserve"> </w:t>
      </w:r>
      <w:r>
        <w:rPr>
          <w:rFonts w:ascii="Times New Roman" w:cs="Times New Roman" w:hint="eastAsia"/>
          <w:sz w:val="24"/>
        </w:rPr>
        <w:t>释义”</w:t>
      </w:r>
      <w:r w:rsidRPr="00D32A15">
        <w:rPr>
          <w:rFonts w:ascii="Times New Roman" w:cs="Times New Roman" w:hint="eastAsia"/>
          <w:sz w:val="24"/>
        </w:rPr>
        <w:t>章节进行修订，原表述为：</w:t>
      </w:r>
    </w:p>
    <w:p w:rsidR="00E91054" w:rsidRDefault="00E91054" w:rsidP="00F26EC4">
      <w:pPr>
        <w:spacing w:line="360" w:lineRule="auto"/>
        <w:ind w:firstLineChars="200" w:firstLine="480"/>
        <w:rPr>
          <w:rFonts w:ascii="Times New Roman" w:cs="Times New Roman"/>
          <w:sz w:val="24"/>
        </w:rPr>
      </w:pPr>
      <w:r>
        <w:rPr>
          <w:rFonts w:ascii="Times New Roman" w:cs="Times New Roman" w:hint="eastAsia"/>
          <w:sz w:val="24"/>
        </w:rPr>
        <w:t>“</w:t>
      </w:r>
      <w:r w:rsidRPr="000D3F9B">
        <w:rPr>
          <w:rFonts w:hint="eastAsia"/>
          <w:bCs/>
          <w:sz w:val="24"/>
        </w:rPr>
        <w:t>52</w:t>
      </w:r>
      <w:r w:rsidRPr="000D3F9B">
        <w:rPr>
          <w:rFonts w:hint="eastAsia"/>
          <w:bCs/>
          <w:sz w:val="24"/>
        </w:rPr>
        <w:t>、</w:t>
      </w:r>
      <w:r w:rsidRPr="000D3F9B">
        <w:rPr>
          <w:rFonts w:hint="eastAsia"/>
          <w:bCs/>
          <w:sz w:val="24"/>
        </w:rPr>
        <w:t>A</w:t>
      </w:r>
      <w:r w:rsidRPr="000D3F9B">
        <w:rPr>
          <w:rFonts w:hint="eastAsia"/>
          <w:bCs/>
          <w:sz w:val="24"/>
        </w:rPr>
        <w:t>类基金份额：指按照</w:t>
      </w:r>
      <w:r w:rsidRPr="000D3F9B">
        <w:rPr>
          <w:rFonts w:hint="eastAsia"/>
          <w:bCs/>
          <w:sz w:val="24"/>
        </w:rPr>
        <w:t>0.</w:t>
      </w:r>
      <w:r>
        <w:rPr>
          <w:rFonts w:hint="eastAsia"/>
          <w:bCs/>
          <w:sz w:val="24"/>
        </w:rPr>
        <w:t>25</w:t>
      </w:r>
      <w:r w:rsidRPr="000D3F9B">
        <w:rPr>
          <w:rFonts w:hint="eastAsia"/>
          <w:bCs/>
          <w:sz w:val="24"/>
        </w:rPr>
        <w:t>%</w:t>
      </w:r>
      <w:r w:rsidRPr="000D3F9B">
        <w:rPr>
          <w:rFonts w:hint="eastAsia"/>
          <w:bCs/>
          <w:sz w:val="24"/>
        </w:rPr>
        <w:t>年费率计提销售服务费的基金份额类别</w:t>
      </w:r>
      <w:r>
        <w:rPr>
          <w:rFonts w:ascii="Times New Roman" w:cs="Times New Roman" w:hint="eastAsia"/>
          <w:sz w:val="24"/>
        </w:rPr>
        <w:t>”</w:t>
      </w:r>
    </w:p>
    <w:p w:rsidR="00E91054" w:rsidRDefault="00E91054" w:rsidP="00F26EC4">
      <w:pPr>
        <w:spacing w:line="360" w:lineRule="auto"/>
        <w:ind w:firstLineChars="200" w:firstLine="480"/>
        <w:rPr>
          <w:rFonts w:ascii="Times New Roman" w:cs="Times New Roman"/>
          <w:sz w:val="24"/>
        </w:rPr>
      </w:pPr>
      <w:r>
        <w:rPr>
          <w:rFonts w:ascii="Times New Roman" w:cs="Times New Roman"/>
          <w:sz w:val="24"/>
        </w:rPr>
        <w:t>修订为：</w:t>
      </w:r>
    </w:p>
    <w:p w:rsidR="00E91054" w:rsidRPr="00E91054" w:rsidRDefault="00E91054" w:rsidP="00F26EC4">
      <w:pPr>
        <w:spacing w:line="360" w:lineRule="auto"/>
        <w:ind w:firstLineChars="200" w:firstLine="480"/>
        <w:rPr>
          <w:rFonts w:ascii="Times New Roman" w:cs="Times New Roman" w:hint="eastAsia"/>
          <w:sz w:val="24"/>
        </w:rPr>
      </w:pPr>
      <w:r>
        <w:rPr>
          <w:rFonts w:ascii="Times New Roman" w:cs="Times New Roman" w:hint="eastAsia"/>
          <w:sz w:val="24"/>
        </w:rPr>
        <w:t>“</w:t>
      </w:r>
      <w:r w:rsidRPr="000D3F9B">
        <w:rPr>
          <w:rFonts w:hint="eastAsia"/>
          <w:bCs/>
          <w:sz w:val="24"/>
        </w:rPr>
        <w:t>52</w:t>
      </w:r>
      <w:r w:rsidRPr="000D3F9B">
        <w:rPr>
          <w:rFonts w:hint="eastAsia"/>
          <w:bCs/>
          <w:sz w:val="24"/>
        </w:rPr>
        <w:t>、</w:t>
      </w:r>
      <w:r w:rsidRPr="000D3F9B">
        <w:rPr>
          <w:rFonts w:hint="eastAsia"/>
          <w:bCs/>
          <w:sz w:val="24"/>
        </w:rPr>
        <w:t>A</w:t>
      </w:r>
      <w:r w:rsidRPr="000D3F9B">
        <w:rPr>
          <w:rFonts w:hint="eastAsia"/>
          <w:bCs/>
          <w:sz w:val="24"/>
        </w:rPr>
        <w:t>类基金份额：指按照</w:t>
      </w:r>
      <w:r w:rsidRPr="000D3F9B">
        <w:rPr>
          <w:rFonts w:hint="eastAsia"/>
          <w:bCs/>
          <w:sz w:val="24"/>
        </w:rPr>
        <w:t>0.</w:t>
      </w:r>
      <w:r>
        <w:rPr>
          <w:rFonts w:hint="eastAsia"/>
          <w:bCs/>
          <w:sz w:val="24"/>
        </w:rPr>
        <w:t>18</w:t>
      </w:r>
      <w:r w:rsidRPr="000D3F9B">
        <w:rPr>
          <w:rFonts w:hint="eastAsia"/>
          <w:bCs/>
          <w:sz w:val="24"/>
        </w:rPr>
        <w:t>%</w:t>
      </w:r>
      <w:r w:rsidRPr="000D3F9B">
        <w:rPr>
          <w:rFonts w:hint="eastAsia"/>
          <w:bCs/>
          <w:sz w:val="24"/>
        </w:rPr>
        <w:t>年费率计提销售服务费的基金份额类别</w:t>
      </w:r>
      <w:r>
        <w:rPr>
          <w:rFonts w:ascii="Times New Roman" w:cs="Times New Roman" w:hint="eastAsia"/>
          <w:sz w:val="24"/>
        </w:rPr>
        <w:t>”</w:t>
      </w:r>
    </w:p>
    <w:p w:rsidR="00F26EC4" w:rsidRPr="00D32A15" w:rsidRDefault="00E91054" w:rsidP="00F26EC4">
      <w:pPr>
        <w:spacing w:line="360" w:lineRule="auto"/>
        <w:ind w:firstLineChars="200" w:firstLine="480"/>
        <w:rPr>
          <w:rFonts w:ascii="Times New Roman" w:cs="Times New Roman"/>
          <w:sz w:val="24"/>
        </w:rPr>
      </w:pPr>
      <w:r>
        <w:rPr>
          <w:rFonts w:ascii="Times New Roman" w:cs="Times New Roman" w:hint="eastAsia"/>
          <w:sz w:val="24"/>
        </w:rPr>
        <w:t>2</w:t>
      </w:r>
      <w:r>
        <w:rPr>
          <w:rFonts w:ascii="Times New Roman" w:cs="Times New Roman" w:hint="eastAsia"/>
          <w:sz w:val="24"/>
        </w:rPr>
        <w:t>、</w:t>
      </w:r>
      <w:r w:rsidRPr="00D32A15">
        <w:rPr>
          <w:rFonts w:ascii="Times New Roman" w:cs="Times New Roman" w:hint="eastAsia"/>
          <w:sz w:val="24"/>
        </w:rPr>
        <w:t>对本</w:t>
      </w:r>
      <w:proofErr w:type="gramStart"/>
      <w:r w:rsidRPr="00D32A15">
        <w:rPr>
          <w:rFonts w:ascii="Times New Roman" w:cs="Times New Roman" w:hint="eastAsia"/>
          <w:sz w:val="24"/>
        </w:rPr>
        <w:t>基金基金</w:t>
      </w:r>
      <w:proofErr w:type="gramEnd"/>
      <w:r w:rsidRPr="00D32A15">
        <w:rPr>
          <w:rFonts w:ascii="Times New Roman" w:cs="Times New Roman" w:hint="eastAsia"/>
          <w:sz w:val="24"/>
        </w:rPr>
        <w:t>合同</w:t>
      </w:r>
      <w:r w:rsidR="00F26EC4" w:rsidRPr="00D32A15">
        <w:rPr>
          <w:rFonts w:ascii="Times New Roman" w:cs="Times New Roman" w:hint="eastAsia"/>
          <w:sz w:val="24"/>
        </w:rPr>
        <w:t>“</w:t>
      </w:r>
      <w:r w:rsidR="001C3CDB" w:rsidRPr="00D32A15">
        <w:rPr>
          <w:rFonts w:ascii="Times New Roman" w:cs="Times New Roman" w:hint="eastAsia"/>
          <w:sz w:val="24"/>
        </w:rPr>
        <w:t>第十五部分</w:t>
      </w:r>
      <w:r w:rsidR="001C3CDB" w:rsidRPr="00D32A15">
        <w:rPr>
          <w:rFonts w:ascii="Times New Roman" w:cs="Times New Roman" w:hint="eastAsia"/>
          <w:sz w:val="24"/>
        </w:rPr>
        <w:t xml:space="preserve"> </w:t>
      </w:r>
      <w:r w:rsidR="00F26EC4" w:rsidRPr="00D32A15">
        <w:rPr>
          <w:rFonts w:ascii="Times New Roman" w:cs="Times New Roman" w:hint="eastAsia"/>
          <w:sz w:val="24"/>
        </w:rPr>
        <w:t>基金费用与税收”章节进行修订，原表述为：</w:t>
      </w:r>
    </w:p>
    <w:p w:rsidR="00E91054" w:rsidRPr="000D3F9B" w:rsidRDefault="00F26EC4" w:rsidP="00E91054">
      <w:pPr>
        <w:spacing w:line="360" w:lineRule="auto"/>
        <w:ind w:firstLineChars="200" w:firstLine="480"/>
        <w:rPr>
          <w:bCs/>
          <w:sz w:val="24"/>
        </w:rPr>
      </w:pPr>
      <w:r w:rsidRPr="00D32A15">
        <w:rPr>
          <w:rFonts w:ascii="Times New Roman" w:cs="Times New Roman" w:hint="eastAsia"/>
          <w:sz w:val="24"/>
        </w:rPr>
        <w:t>“</w:t>
      </w:r>
      <w:r w:rsidR="00E91054" w:rsidRPr="000D3F9B">
        <w:rPr>
          <w:bCs/>
          <w:sz w:val="24"/>
        </w:rPr>
        <w:t>1</w:t>
      </w:r>
      <w:r w:rsidR="00E91054" w:rsidRPr="000D3F9B">
        <w:rPr>
          <w:bCs/>
          <w:sz w:val="24"/>
        </w:rPr>
        <w:t>、基金管理人的管理费</w:t>
      </w:r>
      <w:r w:rsidR="00E91054" w:rsidRPr="000D3F9B">
        <w:rPr>
          <w:bCs/>
          <w:sz w:val="24"/>
        </w:rPr>
        <w:t xml:space="preserve"> </w:t>
      </w:r>
    </w:p>
    <w:p w:rsidR="00E91054" w:rsidRPr="000D3F9B" w:rsidRDefault="00E91054" w:rsidP="00E91054">
      <w:pPr>
        <w:spacing w:line="360" w:lineRule="auto"/>
        <w:ind w:firstLineChars="200" w:firstLine="480"/>
        <w:rPr>
          <w:bCs/>
          <w:sz w:val="24"/>
        </w:rPr>
      </w:pPr>
      <w:r w:rsidRPr="000D3F9B">
        <w:rPr>
          <w:bCs/>
          <w:sz w:val="24"/>
        </w:rPr>
        <w:t>本基金的管理费按前一日基金资产净值的</w:t>
      </w:r>
      <w:r w:rsidRPr="000D3F9B">
        <w:rPr>
          <w:rFonts w:hint="eastAsia"/>
          <w:bCs/>
          <w:sz w:val="24"/>
        </w:rPr>
        <w:t>0.</w:t>
      </w:r>
      <w:r w:rsidR="007D707F">
        <w:rPr>
          <w:rFonts w:hint="eastAsia"/>
          <w:bCs/>
          <w:sz w:val="24"/>
        </w:rPr>
        <w:t>33</w:t>
      </w:r>
      <w:r w:rsidRPr="000D3F9B">
        <w:rPr>
          <w:bCs/>
          <w:sz w:val="24"/>
        </w:rPr>
        <w:t>%</w:t>
      </w:r>
      <w:r w:rsidRPr="000D3F9B">
        <w:rPr>
          <w:bCs/>
          <w:sz w:val="24"/>
        </w:rPr>
        <w:t>年费率计提。管理费的计算方法如下：</w:t>
      </w:r>
    </w:p>
    <w:p w:rsidR="00E91054" w:rsidRPr="000D3F9B" w:rsidRDefault="00E91054" w:rsidP="00E91054">
      <w:pPr>
        <w:spacing w:line="360" w:lineRule="auto"/>
        <w:ind w:firstLineChars="200" w:firstLine="480"/>
        <w:rPr>
          <w:bCs/>
          <w:sz w:val="24"/>
        </w:rPr>
      </w:pPr>
      <w:r w:rsidRPr="000D3F9B">
        <w:rPr>
          <w:bCs/>
          <w:sz w:val="24"/>
        </w:rPr>
        <w:t>H</w:t>
      </w:r>
      <w:r w:rsidRPr="000D3F9B">
        <w:rPr>
          <w:bCs/>
          <w:sz w:val="24"/>
        </w:rPr>
        <w:t>＝</w:t>
      </w:r>
      <w:r w:rsidRPr="000D3F9B">
        <w:rPr>
          <w:bCs/>
          <w:sz w:val="24"/>
        </w:rPr>
        <w:t>E×</w:t>
      </w:r>
      <w:r w:rsidRPr="000D3F9B">
        <w:rPr>
          <w:rFonts w:hint="eastAsia"/>
          <w:bCs/>
          <w:sz w:val="24"/>
        </w:rPr>
        <w:t>0.</w:t>
      </w:r>
      <w:r w:rsidR="007D707F">
        <w:rPr>
          <w:rFonts w:hint="eastAsia"/>
          <w:bCs/>
          <w:sz w:val="24"/>
        </w:rPr>
        <w:t>33</w:t>
      </w:r>
      <w:r w:rsidRPr="000D3F9B">
        <w:rPr>
          <w:bCs/>
          <w:sz w:val="24"/>
        </w:rPr>
        <w:t>%÷</w:t>
      </w:r>
      <w:r w:rsidRPr="000D3F9B">
        <w:rPr>
          <w:bCs/>
          <w:sz w:val="24"/>
        </w:rPr>
        <w:t>当年天数</w:t>
      </w:r>
    </w:p>
    <w:p w:rsidR="00E91054" w:rsidRPr="000D3F9B" w:rsidRDefault="00E91054" w:rsidP="00E91054">
      <w:pPr>
        <w:spacing w:line="360" w:lineRule="auto"/>
        <w:ind w:firstLineChars="200" w:firstLine="480"/>
        <w:rPr>
          <w:bCs/>
          <w:sz w:val="24"/>
        </w:rPr>
      </w:pPr>
      <w:r w:rsidRPr="000D3F9B">
        <w:rPr>
          <w:bCs/>
          <w:sz w:val="24"/>
        </w:rPr>
        <w:t>H</w:t>
      </w:r>
      <w:r w:rsidRPr="000D3F9B">
        <w:rPr>
          <w:bCs/>
          <w:sz w:val="24"/>
        </w:rPr>
        <w:t>为每日应计提的基金管理费</w:t>
      </w:r>
    </w:p>
    <w:p w:rsidR="00E91054" w:rsidRPr="000D3F9B" w:rsidRDefault="00E91054" w:rsidP="00E91054">
      <w:pPr>
        <w:spacing w:line="360" w:lineRule="auto"/>
        <w:ind w:firstLineChars="200" w:firstLine="480"/>
        <w:rPr>
          <w:bCs/>
          <w:sz w:val="24"/>
        </w:rPr>
      </w:pPr>
      <w:r w:rsidRPr="000D3F9B">
        <w:rPr>
          <w:bCs/>
          <w:sz w:val="24"/>
        </w:rPr>
        <w:lastRenderedPageBreak/>
        <w:t>E</w:t>
      </w:r>
      <w:r w:rsidRPr="000D3F9B">
        <w:rPr>
          <w:bCs/>
          <w:sz w:val="24"/>
        </w:rPr>
        <w:t>为前一日的基金资产净值</w:t>
      </w:r>
    </w:p>
    <w:p w:rsidR="00E91054" w:rsidRPr="000D3F9B" w:rsidRDefault="00E91054" w:rsidP="00E91054">
      <w:pPr>
        <w:spacing w:line="360" w:lineRule="auto"/>
        <w:ind w:firstLineChars="200" w:firstLine="480"/>
        <w:rPr>
          <w:bCs/>
          <w:sz w:val="24"/>
        </w:rPr>
      </w:pPr>
      <w:r w:rsidRPr="000D3F9B">
        <w:rPr>
          <w:sz w:val="24"/>
        </w:rPr>
        <w:t>基金管理费每日计提，按月支付。由基金托管人根据与基金管理人核对一致的财务数据，自动在月初</w:t>
      </w:r>
      <w:r w:rsidRPr="000D3F9B">
        <w:rPr>
          <w:sz w:val="24"/>
        </w:rPr>
        <w:t>5</w:t>
      </w:r>
      <w:proofErr w:type="gramStart"/>
      <w:r w:rsidRPr="000D3F9B">
        <w:rPr>
          <w:sz w:val="24"/>
        </w:rPr>
        <w:t>个</w:t>
      </w:r>
      <w:proofErr w:type="gramEnd"/>
      <w:r w:rsidRPr="000D3F9B">
        <w:rPr>
          <w:sz w:val="24"/>
        </w:rPr>
        <w:t>工作日内、按照指定的</w:t>
      </w:r>
      <w:proofErr w:type="gramStart"/>
      <w:r w:rsidRPr="000D3F9B">
        <w:rPr>
          <w:sz w:val="24"/>
        </w:rPr>
        <w:t>帐户</w:t>
      </w:r>
      <w:proofErr w:type="gramEnd"/>
      <w:r w:rsidRPr="000D3F9B">
        <w:rPr>
          <w:sz w:val="24"/>
        </w:rPr>
        <w:t>路径进行资金支付，基金管理人无需再出具资金划拨指令。若遇法定节假日、休息日等，支付日期顺延。费用自动扣划后，基金管理人应进行核对，如发现数据不符，及时联系基金托管人协商解决</w:t>
      </w:r>
      <w:r w:rsidRPr="000D3F9B">
        <w:rPr>
          <w:bCs/>
          <w:sz w:val="24"/>
        </w:rPr>
        <w:t>。</w:t>
      </w:r>
    </w:p>
    <w:p w:rsidR="00E91054" w:rsidRPr="000D3F9B" w:rsidRDefault="00E91054" w:rsidP="00E91054">
      <w:pPr>
        <w:spacing w:line="360" w:lineRule="auto"/>
        <w:ind w:firstLineChars="200" w:firstLine="480"/>
        <w:rPr>
          <w:bCs/>
          <w:sz w:val="24"/>
        </w:rPr>
      </w:pPr>
      <w:r w:rsidRPr="000D3F9B">
        <w:rPr>
          <w:bCs/>
          <w:sz w:val="24"/>
        </w:rPr>
        <w:t>2</w:t>
      </w:r>
      <w:r w:rsidRPr="000D3F9B">
        <w:rPr>
          <w:bCs/>
          <w:sz w:val="24"/>
        </w:rPr>
        <w:t>、基金托管人的托管费</w:t>
      </w:r>
    </w:p>
    <w:p w:rsidR="00E91054" w:rsidRPr="000D3F9B" w:rsidRDefault="00E91054" w:rsidP="00E91054">
      <w:pPr>
        <w:spacing w:line="360" w:lineRule="auto"/>
        <w:ind w:firstLineChars="200" w:firstLine="480"/>
        <w:rPr>
          <w:bCs/>
          <w:sz w:val="24"/>
        </w:rPr>
      </w:pPr>
      <w:r w:rsidRPr="000D3F9B">
        <w:rPr>
          <w:bCs/>
          <w:sz w:val="24"/>
        </w:rPr>
        <w:t>本基金的托管费按前一日基金资产净值的</w:t>
      </w:r>
      <w:r w:rsidRPr="000D3F9B">
        <w:rPr>
          <w:rFonts w:hint="eastAsia"/>
          <w:bCs/>
          <w:sz w:val="24"/>
        </w:rPr>
        <w:t>0.</w:t>
      </w:r>
      <w:r w:rsidR="007D707F">
        <w:rPr>
          <w:rFonts w:hint="eastAsia"/>
          <w:bCs/>
          <w:sz w:val="24"/>
        </w:rPr>
        <w:t>10</w:t>
      </w:r>
      <w:r w:rsidRPr="000D3F9B">
        <w:rPr>
          <w:bCs/>
          <w:sz w:val="24"/>
        </w:rPr>
        <w:t>%</w:t>
      </w:r>
      <w:r w:rsidRPr="000D3F9B">
        <w:rPr>
          <w:bCs/>
          <w:sz w:val="24"/>
        </w:rPr>
        <w:t>的年费率计提。托管费的计算方法如下：</w:t>
      </w:r>
    </w:p>
    <w:p w:rsidR="00E91054" w:rsidRPr="000D3F9B" w:rsidRDefault="00E91054" w:rsidP="00E91054">
      <w:pPr>
        <w:spacing w:line="360" w:lineRule="auto"/>
        <w:ind w:firstLineChars="200" w:firstLine="480"/>
        <w:rPr>
          <w:bCs/>
          <w:sz w:val="24"/>
        </w:rPr>
      </w:pPr>
      <w:r w:rsidRPr="000D3F9B">
        <w:rPr>
          <w:bCs/>
          <w:sz w:val="24"/>
        </w:rPr>
        <w:t>H</w:t>
      </w:r>
      <w:r w:rsidRPr="000D3F9B">
        <w:rPr>
          <w:bCs/>
          <w:sz w:val="24"/>
        </w:rPr>
        <w:t>＝</w:t>
      </w:r>
      <w:r w:rsidRPr="000D3F9B">
        <w:rPr>
          <w:bCs/>
          <w:sz w:val="24"/>
        </w:rPr>
        <w:t>E×</w:t>
      </w:r>
      <w:r w:rsidRPr="000D3F9B">
        <w:rPr>
          <w:rFonts w:hint="eastAsia"/>
          <w:bCs/>
          <w:sz w:val="24"/>
        </w:rPr>
        <w:t>0.</w:t>
      </w:r>
      <w:r w:rsidR="007D707F">
        <w:rPr>
          <w:rFonts w:hint="eastAsia"/>
          <w:bCs/>
          <w:sz w:val="24"/>
        </w:rPr>
        <w:t>10</w:t>
      </w:r>
      <w:r w:rsidRPr="000D3F9B">
        <w:rPr>
          <w:bCs/>
          <w:sz w:val="24"/>
        </w:rPr>
        <w:t>%÷</w:t>
      </w:r>
      <w:r w:rsidRPr="000D3F9B">
        <w:rPr>
          <w:bCs/>
          <w:sz w:val="24"/>
        </w:rPr>
        <w:t>当年天数</w:t>
      </w:r>
    </w:p>
    <w:p w:rsidR="00E91054" w:rsidRPr="000D3F9B" w:rsidRDefault="00E91054" w:rsidP="00E91054">
      <w:pPr>
        <w:spacing w:line="360" w:lineRule="auto"/>
        <w:ind w:firstLineChars="200" w:firstLine="480"/>
        <w:rPr>
          <w:bCs/>
          <w:sz w:val="24"/>
        </w:rPr>
      </w:pPr>
      <w:r w:rsidRPr="000D3F9B">
        <w:rPr>
          <w:bCs/>
          <w:sz w:val="24"/>
        </w:rPr>
        <w:t>H</w:t>
      </w:r>
      <w:r w:rsidRPr="000D3F9B">
        <w:rPr>
          <w:bCs/>
          <w:sz w:val="24"/>
        </w:rPr>
        <w:t>为每日应计提的基金托管费</w:t>
      </w:r>
    </w:p>
    <w:p w:rsidR="00E91054" w:rsidRPr="000D3F9B" w:rsidRDefault="00E91054" w:rsidP="00E91054">
      <w:pPr>
        <w:spacing w:line="360" w:lineRule="auto"/>
        <w:ind w:firstLineChars="200" w:firstLine="480"/>
        <w:rPr>
          <w:bCs/>
          <w:sz w:val="24"/>
        </w:rPr>
      </w:pPr>
      <w:r w:rsidRPr="000D3F9B">
        <w:rPr>
          <w:bCs/>
          <w:sz w:val="24"/>
        </w:rPr>
        <w:t>E</w:t>
      </w:r>
      <w:r w:rsidRPr="000D3F9B">
        <w:rPr>
          <w:bCs/>
          <w:sz w:val="24"/>
        </w:rPr>
        <w:t>为前一日的基金资产净值</w:t>
      </w:r>
    </w:p>
    <w:p w:rsidR="00E91054" w:rsidRPr="000D3F9B" w:rsidRDefault="00E91054" w:rsidP="00E91054">
      <w:pPr>
        <w:spacing w:line="360" w:lineRule="auto"/>
        <w:ind w:firstLineChars="200" w:firstLine="480"/>
        <w:rPr>
          <w:rFonts w:hint="eastAsia"/>
          <w:bCs/>
          <w:sz w:val="24"/>
        </w:rPr>
      </w:pPr>
      <w:r w:rsidRPr="000D3F9B">
        <w:rPr>
          <w:sz w:val="24"/>
        </w:rPr>
        <w:t>基金托管费每日计提，按月支付。由基金托管人根据与基金管理人核对一致的财务数据，自动在月初</w:t>
      </w:r>
      <w:r w:rsidRPr="000D3F9B">
        <w:rPr>
          <w:sz w:val="24"/>
        </w:rPr>
        <w:t>5</w:t>
      </w:r>
      <w:proofErr w:type="gramStart"/>
      <w:r w:rsidRPr="000D3F9B">
        <w:rPr>
          <w:sz w:val="24"/>
        </w:rPr>
        <w:t>个</w:t>
      </w:r>
      <w:proofErr w:type="gramEnd"/>
      <w:r w:rsidRPr="000D3F9B">
        <w:rPr>
          <w:sz w:val="24"/>
        </w:rPr>
        <w:t>工作日内、按照指定的</w:t>
      </w:r>
      <w:proofErr w:type="gramStart"/>
      <w:r w:rsidRPr="000D3F9B">
        <w:rPr>
          <w:sz w:val="24"/>
        </w:rPr>
        <w:t>帐户</w:t>
      </w:r>
      <w:proofErr w:type="gramEnd"/>
      <w:r w:rsidRPr="000D3F9B">
        <w:rPr>
          <w:sz w:val="24"/>
        </w:rPr>
        <w:t>路径进行资金支付，基金管理人无需再出具资金划拨指令。若遇法定节假日、休息日等，支付日期顺延。费用自动扣划后，基金管理人应进行核对，如发现数据不符，及时联系基金托管人协商解决</w:t>
      </w:r>
      <w:r w:rsidRPr="000D3F9B">
        <w:rPr>
          <w:bCs/>
          <w:sz w:val="24"/>
        </w:rPr>
        <w:t>。</w:t>
      </w:r>
    </w:p>
    <w:p w:rsidR="00E91054" w:rsidRPr="000D3F9B" w:rsidRDefault="00E91054" w:rsidP="00E91054">
      <w:pPr>
        <w:spacing w:line="360" w:lineRule="auto"/>
        <w:ind w:firstLineChars="200" w:firstLine="480"/>
        <w:rPr>
          <w:rFonts w:hint="eastAsia"/>
          <w:sz w:val="24"/>
        </w:rPr>
      </w:pPr>
      <w:r w:rsidRPr="000D3F9B">
        <w:rPr>
          <w:rFonts w:hint="eastAsia"/>
          <w:sz w:val="24"/>
        </w:rPr>
        <w:t>3.</w:t>
      </w:r>
      <w:r w:rsidRPr="000D3F9B">
        <w:rPr>
          <w:rFonts w:hint="eastAsia"/>
          <w:sz w:val="24"/>
        </w:rPr>
        <w:t>基金销售服务费</w:t>
      </w:r>
    </w:p>
    <w:p w:rsidR="00E91054" w:rsidRPr="000D3F9B" w:rsidRDefault="00E91054" w:rsidP="00E91054">
      <w:pPr>
        <w:spacing w:line="360" w:lineRule="auto"/>
        <w:ind w:firstLineChars="200" w:firstLine="480"/>
        <w:rPr>
          <w:rFonts w:hint="eastAsia"/>
          <w:sz w:val="24"/>
        </w:rPr>
      </w:pPr>
      <w:r w:rsidRPr="000D3F9B">
        <w:rPr>
          <w:rFonts w:hint="eastAsia"/>
          <w:sz w:val="24"/>
        </w:rPr>
        <w:t>本基金</w:t>
      </w:r>
      <w:r w:rsidRPr="000D3F9B">
        <w:rPr>
          <w:rFonts w:hint="eastAsia"/>
          <w:sz w:val="24"/>
        </w:rPr>
        <w:t>A</w:t>
      </w:r>
      <w:r w:rsidRPr="000D3F9B">
        <w:rPr>
          <w:rFonts w:hint="eastAsia"/>
          <w:sz w:val="24"/>
        </w:rPr>
        <w:t>类基金份额的年销售服务费率为</w:t>
      </w:r>
      <w:r w:rsidRPr="000D3F9B">
        <w:rPr>
          <w:rFonts w:hint="eastAsia"/>
          <w:sz w:val="24"/>
        </w:rPr>
        <w:t>0.</w:t>
      </w:r>
      <w:r w:rsidR="007D707F">
        <w:rPr>
          <w:rFonts w:hint="eastAsia"/>
          <w:sz w:val="24"/>
        </w:rPr>
        <w:t>25</w:t>
      </w:r>
      <w:r w:rsidRPr="000D3F9B">
        <w:rPr>
          <w:rFonts w:hint="eastAsia"/>
          <w:sz w:val="24"/>
        </w:rPr>
        <w:t>%</w:t>
      </w:r>
      <w:r w:rsidRPr="000D3F9B">
        <w:rPr>
          <w:rFonts w:hint="eastAsia"/>
          <w:sz w:val="24"/>
        </w:rPr>
        <w:t>，</w:t>
      </w:r>
      <w:r w:rsidRPr="000D3F9B" w:rsidDel="00804E33">
        <w:rPr>
          <w:rFonts w:hint="eastAsia"/>
          <w:sz w:val="24"/>
          <w:lang w:val="zh-CN"/>
        </w:rPr>
        <w:t xml:space="preserve"> </w:t>
      </w:r>
      <w:r w:rsidRPr="000D3F9B">
        <w:rPr>
          <w:rFonts w:hint="eastAsia"/>
          <w:sz w:val="24"/>
        </w:rPr>
        <w:t>B</w:t>
      </w:r>
      <w:r w:rsidRPr="000D3F9B">
        <w:rPr>
          <w:rFonts w:hint="eastAsia"/>
          <w:sz w:val="24"/>
        </w:rPr>
        <w:t>类基金份额的年销售服务费率为</w:t>
      </w:r>
      <w:r w:rsidRPr="000D3F9B">
        <w:rPr>
          <w:rFonts w:hint="eastAsia"/>
          <w:sz w:val="24"/>
        </w:rPr>
        <w:t>0.0</w:t>
      </w:r>
      <w:r w:rsidRPr="000D3F9B">
        <w:rPr>
          <w:sz w:val="24"/>
        </w:rPr>
        <w:t>1</w:t>
      </w:r>
      <w:r w:rsidRPr="000D3F9B">
        <w:rPr>
          <w:rFonts w:hint="eastAsia"/>
          <w:sz w:val="24"/>
        </w:rPr>
        <w:t>%</w:t>
      </w:r>
      <w:r w:rsidRPr="000D3F9B">
        <w:rPr>
          <w:rFonts w:hint="eastAsia"/>
          <w:sz w:val="24"/>
        </w:rPr>
        <w:t>，</w:t>
      </w:r>
      <w:r w:rsidRPr="000D3F9B">
        <w:rPr>
          <w:sz w:val="24"/>
        </w:rPr>
        <w:t>C</w:t>
      </w:r>
      <w:r w:rsidRPr="000D3F9B">
        <w:rPr>
          <w:sz w:val="24"/>
        </w:rPr>
        <w:t>类基金份额</w:t>
      </w:r>
      <w:r w:rsidRPr="000D3F9B">
        <w:rPr>
          <w:rFonts w:hint="eastAsia"/>
          <w:sz w:val="24"/>
        </w:rPr>
        <w:t>的年销售服务费率为</w:t>
      </w:r>
      <w:r w:rsidRPr="000D3F9B">
        <w:rPr>
          <w:rFonts w:hint="eastAsia"/>
          <w:sz w:val="24"/>
        </w:rPr>
        <w:t>0.0</w:t>
      </w:r>
      <w:r w:rsidRPr="000D3F9B">
        <w:rPr>
          <w:sz w:val="24"/>
        </w:rPr>
        <w:t>5</w:t>
      </w:r>
      <w:r w:rsidRPr="000D3F9B">
        <w:rPr>
          <w:rFonts w:hint="eastAsia"/>
          <w:sz w:val="24"/>
        </w:rPr>
        <w:t>%</w:t>
      </w:r>
      <w:r w:rsidRPr="000D3F9B">
        <w:rPr>
          <w:rFonts w:hint="eastAsia"/>
          <w:sz w:val="24"/>
        </w:rPr>
        <w:t>。各类基金份额的销售服务费计提的计算公式相同，具体如下：</w:t>
      </w:r>
    </w:p>
    <w:p w:rsidR="00E91054" w:rsidRPr="000D3F9B" w:rsidRDefault="00E91054" w:rsidP="00E91054">
      <w:pPr>
        <w:spacing w:line="360" w:lineRule="auto"/>
        <w:ind w:firstLineChars="200" w:firstLine="480"/>
        <w:rPr>
          <w:rFonts w:hint="eastAsia"/>
          <w:sz w:val="24"/>
        </w:rPr>
      </w:pPr>
      <w:r w:rsidRPr="000D3F9B">
        <w:rPr>
          <w:rFonts w:hint="eastAsia"/>
          <w:sz w:val="24"/>
        </w:rPr>
        <w:t>H</w:t>
      </w:r>
      <w:r w:rsidRPr="000D3F9B">
        <w:rPr>
          <w:rFonts w:hint="eastAsia"/>
          <w:sz w:val="24"/>
        </w:rPr>
        <w:t>＝</w:t>
      </w:r>
      <w:r w:rsidRPr="000D3F9B">
        <w:rPr>
          <w:rFonts w:hint="eastAsia"/>
          <w:sz w:val="24"/>
        </w:rPr>
        <w:t>E</w:t>
      </w:r>
      <w:r w:rsidRPr="000D3F9B">
        <w:rPr>
          <w:rFonts w:hint="eastAsia"/>
          <w:sz w:val="24"/>
        </w:rPr>
        <w:t>×年销售服务费率÷当年天数</w:t>
      </w:r>
    </w:p>
    <w:p w:rsidR="00E91054" w:rsidRPr="000D3F9B" w:rsidRDefault="00E91054" w:rsidP="00E91054">
      <w:pPr>
        <w:spacing w:line="360" w:lineRule="auto"/>
        <w:ind w:firstLineChars="200" w:firstLine="480"/>
        <w:rPr>
          <w:rFonts w:hint="eastAsia"/>
          <w:sz w:val="24"/>
        </w:rPr>
      </w:pPr>
      <w:r w:rsidRPr="000D3F9B">
        <w:rPr>
          <w:rFonts w:hint="eastAsia"/>
          <w:sz w:val="24"/>
        </w:rPr>
        <w:t>H</w:t>
      </w:r>
      <w:r w:rsidRPr="000D3F9B">
        <w:rPr>
          <w:rFonts w:hint="eastAsia"/>
          <w:sz w:val="24"/>
        </w:rPr>
        <w:t>为每日该类基金份额应计提的基金销售服务费</w:t>
      </w:r>
    </w:p>
    <w:p w:rsidR="00E91054" w:rsidRPr="000D3F9B" w:rsidRDefault="00E91054" w:rsidP="00E91054">
      <w:pPr>
        <w:spacing w:line="360" w:lineRule="auto"/>
        <w:ind w:firstLineChars="200" w:firstLine="480"/>
        <w:rPr>
          <w:rFonts w:hint="eastAsia"/>
          <w:sz w:val="24"/>
        </w:rPr>
      </w:pPr>
      <w:r w:rsidRPr="000D3F9B">
        <w:rPr>
          <w:rFonts w:hint="eastAsia"/>
          <w:sz w:val="24"/>
        </w:rPr>
        <w:t>E</w:t>
      </w:r>
      <w:r w:rsidRPr="000D3F9B">
        <w:rPr>
          <w:rFonts w:hint="eastAsia"/>
          <w:sz w:val="24"/>
        </w:rPr>
        <w:t>为前一日该类基金份额的基金资产净值</w:t>
      </w:r>
    </w:p>
    <w:p w:rsidR="00E91054" w:rsidRPr="000D3F9B" w:rsidRDefault="00E91054" w:rsidP="00E91054">
      <w:pPr>
        <w:spacing w:line="360" w:lineRule="auto"/>
        <w:ind w:firstLineChars="200" w:firstLine="480"/>
        <w:rPr>
          <w:rFonts w:hint="eastAsia"/>
          <w:bCs/>
          <w:sz w:val="24"/>
        </w:rPr>
      </w:pPr>
      <w:r w:rsidRPr="000D3F9B">
        <w:rPr>
          <w:sz w:val="24"/>
        </w:rPr>
        <w:t>销售服务费每日计提，按月支付。由基金托管人根据与基金管理人核对一致的财务数据，自动在月初五</w:t>
      </w:r>
      <w:proofErr w:type="gramStart"/>
      <w:r w:rsidRPr="000D3F9B">
        <w:rPr>
          <w:sz w:val="24"/>
        </w:rPr>
        <w:t>个</w:t>
      </w:r>
      <w:proofErr w:type="gramEnd"/>
      <w:r w:rsidRPr="000D3F9B">
        <w:rPr>
          <w:sz w:val="24"/>
        </w:rPr>
        <w:t>工作日内、按照指定的</w:t>
      </w:r>
      <w:proofErr w:type="gramStart"/>
      <w:r w:rsidRPr="000D3F9B">
        <w:rPr>
          <w:sz w:val="24"/>
        </w:rPr>
        <w:t>帐户</w:t>
      </w:r>
      <w:proofErr w:type="gramEnd"/>
      <w:r w:rsidRPr="000D3F9B">
        <w:rPr>
          <w:sz w:val="24"/>
        </w:rPr>
        <w:t>路径进行资金支付，基金管理人无需再出具资金划拨指令。若遇法定节假日、休息日等，支付日期顺延。费用自动扣划后，基金管理人应进行核对，如发现数据不符，及时联系基金托管人协商解决。</w:t>
      </w:r>
    </w:p>
    <w:p w:rsidR="00F26EC4" w:rsidRPr="00D32A15" w:rsidRDefault="00E91054" w:rsidP="00E91054">
      <w:pPr>
        <w:spacing w:line="360" w:lineRule="auto"/>
        <w:ind w:firstLineChars="200" w:firstLine="480"/>
        <w:rPr>
          <w:rFonts w:ascii="Times New Roman" w:cs="Times New Roman"/>
          <w:sz w:val="24"/>
        </w:rPr>
      </w:pPr>
      <w:r w:rsidRPr="000D3F9B">
        <w:rPr>
          <w:rFonts w:hint="eastAsia"/>
          <w:sz w:val="24"/>
        </w:rPr>
        <w:lastRenderedPageBreak/>
        <w:t>销售服务费可用于本基金市场推广、销售以及基金份额持有人服务等各项费用。</w:t>
      </w:r>
      <w:r w:rsidR="00F26EC4" w:rsidRPr="00D32A15">
        <w:rPr>
          <w:rFonts w:ascii="Times New Roman" w:cs="Times New Roman" w:hint="eastAsia"/>
          <w:sz w:val="24"/>
        </w:rPr>
        <w:t>”</w:t>
      </w:r>
    </w:p>
    <w:p w:rsidR="00F26EC4" w:rsidRPr="00D32A15" w:rsidRDefault="00F26EC4" w:rsidP="00F26EC4">
      <w:pPr>
        <w:spacing w:line="360" w:lineRule="auto"/>
        <w:ind w:firstLineChars="200" w:firstLine="480"/>
        <w:rPr>
          <w:rFonts w:ascii="Times New Roman" w:cs="Times New Roman"/>
          <w:sz w:val="24"/>
        </w:rPr>
      </w:pPr>
      <w:r w:rsidRPr="00D32A15">
        <w:rPr>
          <w:rFonts w:ascii="Times New Roman" w:cs="Times New Roman" w:hint="eastAsia"/>
          <w:sz w:val="24"/>
        </w:rPr>
        <w:t>修订为：</w:t>
      </w:r>
    </w:p>
    <w:p w:rsidR="00E91054" w:rsidRPr="000D3F9B" w:rsidRDefault="00F26EC4" w:rsidP="00E91054">
      <w:pPr>
        <w:spacing w:line="360" w:lineRule="auto"/>
        <w:ind w:firstLineChars="200" w:firstLine="480"/>
        <w:rPr>
          <w:bCs/>
          <w:sz w:val="24"/>
        </w:rPr>
      </w:pPr>
      <w:r w:rsidRPr="00D32A15">
        <w:rPr>
          <w:rFonts w:ascii="Times New Roman" w:cs="Times New Roman" w:hint="eastAsia"/>
          <w:sz w:val="24"/>
        </w:rPr>
        <w:t>“</w:t>
      </w:r>
      <w:r w:rsidR="00E91054" w:rsidRPr="000D3F9B">
        <w:rPr>
          <w:bCs/>
          <w:sz w:val="24"/>
        </w:rPr>
        <w:t>1</w:t>
      </w:r>
      <w:r w:rsidR="00E91054" w:rsidRPr="000D3F9B">
        <w:rPr>
          <w:bCs/>
          <w:sz w:val="24"/>
        </w:rPr>
        <w:t>、基金管理人的管理费</w:t>
      </w:r>
      <w:r w:rsidR="00E91054" w:rsidRPr="000D3F9B">
        <w:rPr>
          <w:bCs/>
          <w:sz w:val="24"/>
        </w:rPr>
        <w:t xml:space="preserve"> </w:t>
      </w:r>
    </w:p>
    <w:p w:rsidR="00E91054" w:rsidRPr="000D3F9B" w:rsidRDefault="00E91054" w:rsidP="00E91054">
      <w:pPr>
        <w:spacing w:line="360" w:lineRule="auto"/>
        <w:ind w:firstLineChars="200" w:firstLine="480"/>
        <w:rPr>
          <w:bCs/>
          <w:sz w:val="24"/>
        </w:rPr>
      </w:pPr>
      <w:r w:rsidRPr="000D3F9B">
        <w:rPr>
          <w:bCs/>
          <w:sz w:val="24"/>
        </w:rPr>
        <w:t>本基金的管理费按前一日基金资产净值的</w:t>
      </w:r>
      <w:r w:rsidRPr="000D3F9B">
        <w:rPr>
          <w:rFonts w:hint="eastAsia"/>
          <w:bCs/>
          <w:sz w:val="24"/>
        </w:rPr>
        <w:t>0.</w:t>
      </w:r>
      <w:r>
        <w:rPr>
          <w:rFonts w:hint="eastAsia"/>
          <w:bCs/>
          <w:sz w:val="24"/>
        </w:rPr>
        <w:t>15</w:t>
      </w:r>
      <w:r w:rsidRPr="000D3F9B">
        <w:rPr>
          <w:bCs/>
          <w:sz w:val="24"/>
        </w:rPr>
        <w:t>%</w:t>
      </w:r>
      <w:r w:rsidRPr="000D3F9B">
        <w:rPr>
          <w:bCs/>
          <w:sz w:val="24"/>
        </w:rPr>
        <w:t>年费率计提。管理费的计算方法如下：</w:t>
      </w:r>
    </w:p>
    <w:p w:rsidR="00E91054" w:rsidRPr="000D3F9B" w:rsidRDefault="00E91054" w:rsidP="00E91054">
      <w:pPr>
        <w:spacing w:line="360" w:lineRule="auto"/>
        <w:ind w:firstLineChars="200" w:firstLine="480"/>
        <w:rPr>
          <w:bCs/>
          <w:sz w:val="24"/>
        </w:rPr>
      </w:pPr>
      <w:r w:rsidRPr="000D3F9B">
        <w:rPr>
          <w:bCs/>
          <w:sz w:val="24"/>
        </w:rPr>
        <w:t>H</w:t>
      </w:r>
      <w:r w:rsidRPr="000D3F9B">
        <w:rPr>
          <w:bCs/>
          <w:sz w:val="24"/>
        </w:rPr>
        <w:t>＝</w:t>
      </w:r>
      <w:r w:rsidRPr="000D3F9B">
        <w:rPr>
          <w:bCs/>
          <w:sz w:val="24"/>
        </w:rPr>
        <w:t>E×</w:t>
      </w:r>
      <w:r w:rsidRPr="000D3F9B">
        <w:rPr>
          <w:rFonts w:hint="eastAsia"/>
          <w:bCs/>
          <w:sz w:val="24"/>
        </w:rPr>
        <w:t>0.</w:t>
      </w:r>
      <w:r>
        <w:rPr>
          <w:rFonts w:hint="eastAsia"/>
          <w:bCs/>
          <w:sz w:val="24"/>
        </w:rPr>
        <w:t>15</w:t>
      </w:r>
      <w:r w:rsidRPr="000D3F9B">
        <w:rPr>
          <w:bCs/>
          <w:sz w:val="24"/>
        </w:rPr>
        <w:t>%÷</w:t>
      </w:r>
      <w:r w:rsidRPr="000D3F9B">
        <w:rPr>
          <w:bCs/>
          <w:sz w:val="24"/>
        </w:rPr>
        <w:t>当年天数</w:t>
      </w:r>
    </w:p>
    <w:p w:rsidR="00E91054" w:rsidRPr="000D3F9B" w:rsidRDefault="00E91054" w:rsidP="00E91054">
      <w:pPr>
        <w:spacing w:line="360" w:lineRule="auto"/>
        <w:ind w:firstLineChars="200" w:firstLine="480"/>
        <w:rPr>
          <w:bCs/>
          <w:sz w:val="24"/>
        </w:rPr>
      </w:pPr>
      <w:r w:rsidRPr="000D3F9B">
        <w:rPr>
          <w:bCs/>
          <w:sz w:val="24"/>
        </w:rPr>
        <w:t>H</w:t>
      </w:r>
      <w:r w:rsidRPr="000D3F9B">
        <w:rPr>
          <w:bCs/>
          <w:sz w:val="24"/>
        </w:rPr>
        <w:t>为每日应计提的基金管理费</w:t>
      </w:r>
    </w:p>
    <w:p w:rsidR="00E91054" w:rsidRPr="000D3F9B" w:rsidRDefault="00E91054" w:rsidP="00E91054">
      <w:pPr>
        <w:spacing w:line="360" w:lineRule="auto"/>
        <w:ind w:firstLineChars="200" w:firstLine="480"/>
        <w:rPr>
          <w:bCs/>
          <w:sz w:val="24"/>
        </w:rPr>
      </w:pPr>
      <w:r w:rsidRPr="000D3F9B">
        <w:rPr>
          <w:bCs/>
          <w:sz w:val="24"/>
        </w:rPr>
        <w:t>E</w:t>
      </w:r>
      <w:r w:rsidRPr="000D3F9B">
        <w:rPr>
          <w:bCs/>
          <w:sz w:val="24"/>
        </w:rPr>
        <w:t>为前一日的基金资产净值</w:t>
      </w:r>
    </w:p>
    <w:p w:rsidR="00E91054" w:rsidRPr="000D3F9B" w:rsidRDefault="00E91054" w:rsidP="00E91054">
      <w:pPr>
        <w:spacing w:line="360" w:lineRule="auto"/>
        <w:ind w:firstLineChars="200" w:firstLine="480"/>
        <w:rPr>
          <w:bCs/>
          <w:sz w:val="24"/>
        </w:rPr>
      </w:pPr>
      <w:r w:rsidRPr="000D3F9B">
        <w:rPr>
          <w:sz w:val="24"/>
        </w:rPr>
        <w:t>基金管理费每日计提，按月支付。由基金托管人根据与基金管理人核对一致的财务数据，自动在月初</w:t>
      </w:r>
      <w:r w:rsidRPr="000D3F9B">
        <w:rPr>
          <w:sz w:val="24"/>
        </w:rPr>
        <w:t>5</w:t>
      </w:r>
      <w:proofErr w:type="gramStart"/>
      <w:r w:rsidRPr="000D3F9B">
        <w:rPr>
          <w:sz w:val="24"/>
        </w:rPr>
        <w:t>个</w:t>
      </w:r>
      <w:proofErr w:type="gramEnd"/>
      <w:r w:rsidRPr="000D3F9B">
        <w:rPr>
          <w:sz w:val="24"/>
        </w:rPr>
        <w:t>工作日内、按照指定的</w:t>
      </w:r>
      <w:proofErr w:type="gramStart"/>
      <w:r w:rsidRPr="000D3F9B">
        <w:rPr>
          <w:sz w:val="24"/>
        </w:rPr>
        <w:t>帐户</w:t>
      </w:r>
      <w:proofErr w:type="gramEnd"/>
      <w:r w:rsidRPr="000D3F9B">
        <w:rPr>
          <w:sz w:val="24"/>
        </w:rPr>
        <w:t>路径进行资金支付，基金管理人无需再出具资金划拨指令。若遇法定节假日、休息日等，支付日期顺延。费用自动扣划后，基金管理人应进行核对，如发现数据不符，及时联系基金托管人协商解决</w:t>
      </w:r>
      <w:r w:rsidRPr="000D3F9B">
        <w:rPr>
          <w:bCs/>
          <w:sz w:val="24"/>
        </w:rPr>
        <w:t>。</w:t>
      </w:r>
    </w:p>
    <w:p w:rsidR="00E91054" w:rsidRPr="000D3F9B" w:rsidRDefault="00E91054" w:rsidP="00E91054">
      <w:pPr>
        <w:spacing w:line="360" w:lineRule="auto"/>
        <w:ind w:firstLineChars="200" w:firstLine="480"/>
        <w:rPr>
          <w:bCs/>
          <w:sz w:val="24"/>
        </w:rPr>
      </w:pPr>
      <w:r w:rsidRPr="000D3F9B">
        <w:rPr>
          <w:bCs/>
          <w:sz w:val="24"/>
        </w:rPr>
        <w:t>2</w:t>
      </w:r>
      <w:r w:rsidRPr="000D3F9B">
        <w:rPr>
          <w:bCs/>
          <w:sz w:val="24"/>
        </w:rPr>
        <w:t>、基金托管人的托管费</w:t>
      </w:r>
    </w:p>
    <w:p w:rsidR="00E91054" w:rsidRPr="000D3F9B" w:rsidRDefault="00E91054" w:rsidP="00E91054">
      <w:pPr>
        <w:spacing w:line="360" w:lineRule="auto"/>
        <w:ind w:firstLineChars="200" w:firstLine="480"/>
        <w:rPr>
          <w:bCs/>
          <w:sz w:val="24"/>
        </w:rPr>
      </w:pPr>
      <w:r w:rsidRPr="000D3F9B">
        <w:rPr>
          <w:bCs/>
          <w:sz w:val="24"/>
        </w:rPr>
        <w:t>本基金的托管费按前一日基金资产净值的</w:t>
      </w:r>
      <w:r w:rsidRPr="000D3F9B">
        <w:rPr>
          <w:rFonts w:hint="eastAsia"/>
          <w:bCs/>
          <w:sz w:val="24"/>
        </w:rPr>
        <w:t>0.</w:t>
      </w:r>
      <w:r>
        <w:rPr>
          <w:rFonts w:hint="eastAsia"/>
          <w:bCs/>
          <w:sz w:val="24"/>
        </w:rPr>
        <w:t>04</w:t>
      </w:r>
      <w:r w:rsidRPr="000D3F9B">
        <w:rPr>
          <w:bCs/>
          <w:sz w:val="24"/>
        </w:rPr>
        <w:t>%</w:t>
      </w:r>
      <w:r w:rsidRPr="000D3F9B">
        <w:rPr>
          <w:bCs/>
          <w:sz w:val="24"/>
        </w:rPr>
        <w:t>的年费率计提。托管费的计算方法如下：</w:t>
      </w:r>
    </w:p>
    <w:p w:rsidR="00E91054" w:rsidRPr="000D3F9B" w:rsidRDefault="00E91054" w:rsidP="00E91054">
      <w:pPr>
        <w:spacing w:line="360" w:lineRule="auto"/>
        <w:ind w:firstLineChars="200" w:firstLine="480"/>
        <w:rPr>
          <w:bCs/>
          <w:sz w:val="24"/>
        </w:rPr>
      </w:pPr>
      <w:r w:rsidRPr="000D3F9B">
        <w:rPr>
          <w:bCs/>
          <w:sz w:val="24"/>
        </w:rPr>
        <w:t>H</w:t>
      </w:r>
      <w:r w:rsidRPr="000D3F9B">
        <w:rPr>
          <w:bCs/>
          <w:sz w:val="24"/>
        </w:rPr>
        <w:t>＝</w:t>
      </w:r>
      <w:r w:rsidRPr="000D3F9B">
        <w:rPr>
          <w:bCs/>
          <w:sz w:val="24"/>
        </w:rPr>
        <w:t>E×</w:t>
      </w:r>
      <w:r w:rsidRPr="000D3F9B">
        <w:rPr>
          <w:rFonts w:hint="eastAsia"/>
          <w:bCs/>
          <w:sz w:val="24"/>
        </w:rPr>
        <w:t>0.0</w:t>
      </w:r>
      <w:r>
        <w:rPr>
          <w:rFonts w:hint="eastAsia"/>
          <w:bCs/>
          <w:sz w:val="24"/>
        </w:rPr>
        <w:t>4</w:t>
      </w:r>
      <w:r w:rsidRPr="000D3F9B">
        <w:rPr>
          <w:bCs/>
          <w:sz w:val="24"/>
        </w:rPr>
        <w:t>%÷</w:t>
      </w:r>
      <w:r w:rsidRPr="000D3F9B">
        <w:rPr>
          <w:bCs/>
          <w:sz w:val="24"/>
        </w:rPr>
        <w:t>当年天数</w:t>
      </w:r>
    </w:p>
    <w:p w:rsidR="00E91054" w:rsidRPr="000D3F9B" w:rsidRDefault="00E91054" w:rsidP="00E91054">
      <w:pPr>
        <w:spacing w:line="360" w:lineRule="auto"/>
        <w:ind w:firstLineChars="200" w:firstLine="480"/>
        <w:rPr>
          <w:bCs/>
          <w:sz w:val="24"/>
        </w:rPr>
      </w:pPr>
      <w:r w:rsidRPr="000D3F9B">
        <w:rPr>
          <w:bCs/>
          <w:sz w:val="24"/>
        </w:rPr>
        <w:t>H</w:t>
      </w:r>
      <w:r w:rsidRPr="000D3F9B">
        <w:rPr>
          <w:bCs/>
          <w:sz w:val="24"/>
        </w:rPr>
        <w:t>为每日应计提的基金托管费</w:t>
      </w:r>
    </w:p>
    <w:p w:rsidR="00E91054" w:rsidRPr="000D3F9B" w:rsidRDefault="00E91054" w:rsidP="00E91054">
      <w:pPr>
        <w:spacing w:line="360" w:lineRule="auto"/>
        <w:ind w:firstLineChars="200" w:firstLine="480"/>
        <w:rPr>
          <w:bCs/>
          <w:sz w:val="24"/>
        </w:rPr>
      </w:pPr>
      <w:r w:rsidRPr="000D3F9B">
        <w:rPr>
          <w:bCs/>
          <w:sz w:val="24"/>
        </w:rPr>
        <w:t>E</w:t>
      </w:r>
      <w:r w:rsidRPr="000D3F9B">
        <w:rPr>
          <w:bCs/>
          <w:sz w:val="24"/>
        </w:rPr>
        <w:t>为前一日的基金资产净值</w:t>
      </w:r>
    </w:p>
    <w:p w:rsidR="00E91054" w:rsidRPr="000D3F9B" w:rsidRDefault="00E91054" w:rsidP="00E91054">
      <w:pPr>
        <w:spacing w:line="360" w:lineRule="auto"/>
        <w:ind w:firstLineChars="200" w:firstLine="480"/>
        <w:rPr>
          <w:rFonts w:hint="eastAsia"/>
          <w:bCs/>
          <w:sz w:val="24"/>
        </w:rPr>
      </w:pPr>
      <w:r w:rsidRPr="000D3F9B">
        <w:rPr>
          <w:sz w:val="24"/>
        </w:rPr>
        <w:t>基金托管费每日计提，按月支付。由基金托管人根据与基金管理人核对一致的财务数据，自动在月初</w:t>
      </w:r>
      <w:r w:rsidRPr="000D3F9B">
        <w:rPr>
          <w:sz w:val="24"/>
        </w:rPr>
        <w:t>5</w:t>
      </w:r>
      <w:proofErr w:type="gramStart"/>
      <w:r w:rsidRPr="000D3F9B">
        <w:rPr>
          <w:sz w:val="24"/>
        </w:rPr>
        <w:t>个</w:t>
      </w:r>
      <w:proofErr w:type="gramEnd"/>
      <w:r w:rsidRPr="000D3F9B">
        <w:rPr>
          <w:sz w:val="24"/>
        </w:rPr>
        <w:t>工作日内、按照指定的</w:t>
      </w:r>
      <w:proofErr w:type="gramStart"/>
      <w:r w:rsidRPr="000D3F9B">
        <w:rPr>
          <w:sz w:val="24"/>
        </w:rPr>
        <w:t>帐户</w:t>
      </w:r>
      <w:proofErr w:type="gramEnd"/>
      <w:r w:rsidRPr="000D3F9B">
        <w:rPr>
          <w:sz w:val="24"/>
        </w:rPr>
        <w:t>路径进行资金支付，基金管理人无需再出具资金划拨指令。若遇法定节假日、休息日等，支付日期顺延。费用自动扣划后，基金管理人应进行核对，如发现数据不符，及时联系基金托管人协商解决</w:t>
      </w:r>
      <w:r w:rsidRPr="000D3F9B">
        <w:rPr>
          <w:bCs/>
          <w:sz w:val="24"/>
        </w:rPr>
        <w:t>。</w:t>
      </w:r>
    </w:p>
    <w:p w:rsidR="00E91054" w:rsidRPr="000D3F9B" w:rsidRDefault="00E91054" w:rsidP="00E91054">
      <w:pPr>
        <w:spacing w:line="360" w:lineRule="auto"/>
        <w:ind w:firstLineChars="200" w:firstLine="480"/>
        <w:rPr>
          <w:rFonts w:hint="eastAsia"/>
          <w:sz w:val="24"/>
        </w:rPr>
      </w:pPr>
      <w:r w:rsidRPr="000D3F9B">
        <w:rPr>
          <w:rFonts w:hint="eastAsia"/>
          <w:sz w:val="24"/>
        </w:rPr>
        <w:t>3.</w:t>
      </w:r>
      <w:r w:rsidRPr="000D3F9B">
        <w:rPr>
          <w:rFonts w:hint="eastAsia"/>
          <w:sz w:val="24"/>
        </w:rPr>
        <w:t>基金销售服务费</w:t>
      </w:r>
    </w:p>
    <w:p w:rsidR="00E91054" w:rsidRPr="000D3F9B" w:rsidRDefault="00E91054" w:rsidP="00E91054">
      <w:pPr>
        <w:spacing w:line="360" w:lineRule="auto"/>
        <w:ind w:firstLineChars="200" w:firstLine="480"/>
        <w:rPr>
          <w:rFonts w:hint="eastAsia"/>
          <w:sz w:val="24"/>
        </w:rPr>
      </w:pPr>
      <w:r w:rsidRPr="000D3F9B">
        <w:rPr>
          <w:rFonts w:hint="eastAsia"/>
          <w:sz w:val="24"/>
        </w:rPr>
        <w:t>本基金</w:t>
      </w:r>
      <w:r w:rsidRPr="000D3F9B">
        <w:rPr>
          <w:rFonts w:hint="eastAsia"/>
          <w:sz w:val="24"/>
        </w:rPr>
        <w:t>A</w:t>
      </w:r>
      <w:r w:rsidRPr="000D3F9B">
        <w:rPr>
          <w:rFonts w:hint="eastAsia"/>
          <w:sz w:val="24"/>
        </w:rPr>
        <w:t>类基金份额的年销售服务费率为</w:t>
      </w:r>
      <w:r w:rsidRPr="000D3F9B">
        <w:rPr>
          <w:rFonts w:hint="eastAsia"/>
          <w:sz w:val="24"/>
        </w:rPr>
        <w:t>0.</w:t>
      </w:r>
      <w:r>
        <w:rPr>
          <w:rFonts w:hint="eastAsia"/>
          <w:sz w:val="24"/>
        </w:rPr>
        <w:t>18</w:t>
      </w:r>
      <w:r w:rsidRPr="000D3F9B">
        <w:rPr>
          <w:rFonts w:hint="eastAsia"/>
          <w:sz w:val="24"/>
        </w:rPr>
        <w:t>%</w:t>
      </w:r>
      <w:r w:rsidRPr="000D3F9B">
        <w:rPr>
          <w:rFonts w:hint="eastAsia"/>
          <w:sz w:val="24"/>
        </w:rPr>
        <w:t>，</w:t>
      </w:r>
      <w:r w:rsidRPr="000D3F9B" w:rsidDel="00804E33">
        <w:rPr>
          <w:rFonts w:hint="eastAsia"/>
          <w:sz w:val="24"/>
          <w:lang w:val="zh-CN"/>
        </w:rPr>
        <w:t xml:space="preserve"> </w:t>
      </w:r>
      <w:r w:rsidRPr="000D3F9B">
        <w:rPr>
          <w:rFonts w:hint="eastAsia"/>
          <w:sz w:val="24"/>
        </w:rPr>
        <w:t>B</w:t>
      </w:r>
      <w:r w:rsidRPr="000D3F9B">
        <w:rPr>
          <w:rFonts w:hint="eastAsia"/>
          <w:sz w:val="24"/>
        </w:rPr>
        <w:t>类基金份额的年销售服务费率为</w:t>
      </w:r>
      <w:r w:rsidRPr="000D3F9B">
        <w:rPr>
          <w:rFonts w:hint="eastAsia"/>
          <w:sz w:val="24"/>
        </w:rPr>
        <w:t>0.0</w:t>
      </w:r>
      <w:r w:rsidRPr="000D3F9B">
        <w:rPr>
          <w:sz w:val="24"/>
        </w:rPr>
        <w:t>1</w:t>
      </w:r>
      <w:r w:rsidRPr="000D3F9B">
        <w:rPr>
          <w:rFonts w:hint="eastAsia"/>
          <w:sz w:val="24"/>
        </w:rPr>
        <w:t>%</w:t>
      </w:r>
      <w:r w:rsidRPr="000D3F9B">
        <w:rPr>
          <w:rFonts w:hint="eastAsia"/>
          <w:sz w:val="24"/>
        </w:rPr>
        <w:t>，</w:t>
      </w:r>
      <w:r w:rsidRPr="000D3F9B">
        <w:rPr>
          <w:sz w:val="24"/>
        </w:rPr>
        <w:t>C</w:t>
      </w:r>
      <w:r w:rsidRPr="000D3F9B">
        <w:rPr>
          <w:sz w:val="24"/>
        </w:rPr>
        <w:t>类基金份额</w:t>
      </w:r>
      <w:r w:rsidRPr="000D3F9B">
        <w:rPr>
          <w:rFonts w:hint="eastAsia"/>
          <w:sz w:val="24"/>
        </w:rPr>
        <w:t>的年销售服务费率为</w:t>
      </w:r>
      <w:r w:rsidRPr="000D3F9B">
        <w:rPr>
          <w:rFonts w:hint="eastAsia"/>
          <w:sz w:val="24"/>
        </w:rPr>
        <w:t>0.0</w:t>
      </w:r>
      <w:r w:rsidRPr="000D3F9B">
        <w:rPr>
          <w:sz w:val="24"/>
        </w:rPr>
        <w:t>5</w:t>
      </w:r>
      <w:r w:rsidRPr="000D3F9B">
        <w:rPr>
          <w:rFonts w:hint="eastAsia"/>
          <w:sz w:val="24"/>
        </w:rPr>
        <w:t>%</w:t>
      </w:r>
      <w:r w:rsidRPr="000D3F9B">
        <w:rPr>
          <w:rFonts w:hint="eastAsia"/>
          <w:sz w:val="24"/>
        </w:rPr>
        <w:t>。各类基金份额的销售服务费计提的计算公式相同，具体如下：</w:t>
      </w:r>
    </w:p>
    <w:p w:rsidR="00E91054" w:rsidRPr="000D3F9B" w:rsidRDefault="00E91054" w:rsidP="00E91054">
      <w:pPr>
        <w:spacing w:line="360" w:lineRule="auto"/>
        <w:ind w:firstLineChars="200" w:firstLine="480"/>
        <w:rPr>
          <w:rFonts w:hint="eastAsia"/>
          <w:sz w:val="24"/>
        </w:rPr>
      </w:pPr>
      <w:r w:rsidRPr="000D3F9B">
        <w:rPr>
          <w:rFonts w:hint="eastAsia"/>
          <w:sz w:val="24"/>
        </w:rPr>
        <w:lastRenderedPageBreak/>
        <w:t>H</w:t>
      </w:r>
      <w:r w:rsidRPr="000D3F9B">
        <w:rPr>
          <w:rFonts w:hint="eastAsia"/>
          <w:sz w:val="24"/>
        </w:rPr>
        <w:t>＝</w:t>
      </w:r>
      <w:r w:rsidRPr="000D3F9B">
        <w:rPr>
          <w:rFonts w:hint="eastAsia"/>
          <w:sz w:val="24"/>
        </w:rPr>
        <w:t>E</w:t>
      </w:r>
      <w:r w:rsidRPr="000D3F9B">
        <w:rPr>
          <w:rFonts w:hint="eastAsia"/>
          <w:sz w:val="24"/>
        </w:rPr>
        <w:t>×年销售服务费率÷当年天数</w:t>
      </w:r>
    </w:p>
    <w:p w:rsidR="00E91054" w:rsidRPr="000D3F9B" w:rsidRDefault="00E91054" w:rsidP="00E91054">
      <w:pPr>
        <w:spacing w:line="360" w:lineRule="auto"/>
        <w:ind w:firstLineChars="200" w:firstLine="480"/>
        <w:rPr>
          <w:rFonts w:hint="eastAsia"/>
          <w:sz w:val="24"/>
        </w:rPr>
      </w:pPr>
      <w:r w:rsidRPr="000D3F9B">
        <w:rPr>
          <w:rFonts w:hint="eastAsia"/>
          <w:sz w:val="24"/>
        </w:rPr>
        <w:t>H</w:t>
      </w:r>
      <w:r w:rsidRPr="000D3F9B">
        <w:rPr>
          <w:rFonts w:hint="eastAsia"/>
          <w:sz w:val="24"/>
        </w:rPr>
        <w:t>为每日该类基金份额应计提的基金销售服务费</w:t>
      </w:r>
    </w:p>
    <w:p w:rsidR="00E91054" w:rsidRPr="000D3F9B" w:rsidRDefault="00E91054" w:rsidP="00E91054">
      <w:pPr>
        <w:spacing w:line="360" w:lineRule="auto"/>
        <w:ind w:firstLineChars="200" w:firstLine="480"/>
        <w:rPr>
          <w:rFonts w:hint="eastAsia"/>
          <w:sz w:val="24"/>
        </w:rPr>
      </w:pPr>
      <w:r w:rsidRPr="000D3F9B">
        <w:rPr>
          <w:rFonts w:hint="eastAsia"/>
          <w:sz w:val="24"/>
        </w:rPr>
        <w:t>E</w:t>
      </w:r>
      <w:r w:rsidRPr="000D3F9B">
        <w:rPr>
          <w:rFonts w:hint="eastAsia"/>
          <w:sz w:val="24"/>
        </w:rPr>
        <w:t>为前一日该类基金份额的基金资产净值</w:t>
      </w:r>
    </w:p>
    <w:p w:rsidR="00E91054" w:rsidRPr="000D3F9B" w:rsidRDefault="00E91054" w:rsidP="00E91054">
      <w:pPr>
        <w:spacing w:line="360" w:lineRule="auto"/>
        <w:ind w:firstLineChars="200" w:firstLine="480"/>
        <w:rPr>
          <w:rFonts w:hint="eastAsia"/>
          <w:bCs/>
          <w:sz w:val="24"/>
        </w:rPr>
      </w:pPr>
      <w:r w:rsidRPr="000D3F9B">
        <w:rPr>
          <w:sz w:val="24"/>
        </w:rPr>
        <w:t>销售服务费每日计提，按月支付。由基金托管人根据与基金管理人核对一致的财务数据，自动在月初五</w:t>
      </w:r>
      <w:proofErr w:type="gramStart"/>
      <w:r w:rsidRPr="000D3F9B">
        <w:rPr>
          <w:sz w:val="24"/>
        </w:rPr>
        <w:t>个</w:t>
      </w:r>
      <w:proofErr w:type="gramEnd"/>
      <w:r w:rsidRPr="000D3F9B">
        <w:rPr>
          <w:sz w:val="24"/>
        </w:rPr>
        <w:t>工作日内、按照指定的</w:t>
      </w:r>
      <w:proofErr w:type="gramStart"/>
      <w:r w:rsidRPr="000D3F9B">
        <w:rPr>
          <w:sz w:val="24"/>
        </w:rPr>
        <w:t>帐户</w:t>
      </w:r>
      <w:proofErr w:type="gramEnd"/>
      <w:r w:rsidRPr="000D3F9B">
        <w:rPr>
          <w:sz w:val="24"/>
        </w:rPr>
        <w:t>路径进行资金支付，基金管理人无需再出具资金划拨指令。若遇法定节假日、休息日等，支付日期顺延。费用自动扣划后，基金管理人应进行核对，如发现数据不符，及时联系基金托管人协商解决。</w:t>
      </w:r>
    </w:p>
    <w:p w:rsidR="00696BAF" w:rsidRPr="00D32A15" w:rsidRDefault="00E91054" w:rsidP="00E91054">
      <w:pPr>
        <w:spacing w:line="360" w:lineRule="auto"/>
        <w:ind w:firstLineChars="200" w:firstLine="480"/>
        <w:rPr>
          <w:sz w:val="24"/>
        </w:rPr>
      </w:pPr>
      <w:r w:rsidRPr="000D3F9B">
        <w:rPr>
          <w:rFonts w:hint="eastAsia"/>
          <w:sz w:val="24"/>
        </w:rPr>
        <w:t>销售服务费可用于本基金市场推广、销售以及基金份额持有人服务等各项费用。</w:t>
      </w:r>
      <w:r w:rsidR="00F26EC4" w:rsidRPr="00D32A15">
        <w:rPr>
          <w:rFonts w:hint="eastAsia"/>
          <w:sz w:val="24"/>
        </w:rPr>
        <w:t>”</w:t>
      </w:r>
    </w:p>
    <w:p w:rsidR="00137053" w:rsidRPr="00D32A15" w:rsidRDefault="00E91054" w:rsidP="00F26EC4">
      <w:pPr>
        <w:spacing w:line="360" w:lineRule="auto"/>
        <w:ind w:firstLineChars="200" w:firstLine="480"/>
        <w:rPr>
          <w:b/>
          <w:sz w:val="24"/>
        </w:rPr>
      </w:pPr>
      <w:r>
        <w:rPr>
          <w:rFonts w:hAnsi="宋体" w:cs="宋体" w:hint="eastAsia"/>
          <w:sz w:val="24"/>
        </w:rPr>
        <w:t>3</w:t>
      </w:r>
      <w:r>
        <w:rPr>
          <w:rFonts w:hAnsi="宋体" w:cs="宋体" w:hint="eastAsia"/>
          <w:sz w:val="24"/>
        </w:rPr>
        <w:t>、</w:t>
      </w:r>
      <w:r w:rsidR="00696BAF" w:rsidRPr="00D32A15">
        <w:rPr>
          <w:rFonts w:hAnsi="宋体" w:cs="宋体" w:hint="eastAsia"/>
          <w:sz w:val="24"/>
        </w:rPr>
        <w:t>根据上述</w:t>
      </w:r>
      <w:r w:rsidR="00F7327D" w:rsidRPr="00D32A15">
        <w:rPr>
          <w:rFonts w:hAnsi="宋体" w:cs="宋体" w:hint="eastAsia"/>
          <w:sz w:val="24"/>
        </w:rPr>
        <w:t>基金合同的</w:t>
      </w:r>
      <w:r w:rsidR="00480FB2" w:rsidRPr="00D32A15">
        <w:rPr>
          <w:rFonts w:hAnsi="宋体" w:cs="宋体"/>
          <w:sz w:val="24"/>
        </w:rPr>
        <w:t>修订</w:t>
      </w:r>
      <w:r w:rsidR="00696BAF" w:rsidRPr="00D32A15">
        <w:rPr>
          <w:rFonts w:hAnsi="宋体" w:cs="宋体" w:hint="eastAsia"/>
          <w:sz w:val="24"/>
        </w:rPr>
        <w:t>，</w:t>
      </w:r>
      <w:r w:rsidR="004D0F28" w:rsidRPr="00D32A15">
        <w:rPr>
          <w:rFonts w:hAnsi="宋体" w:cs="宋体" w:hint="eastAsia"/>
          <w:sz w:val="24"/>
        </w:rPr>
        <w:t>本公司</w:t>
      </w:r>
      <w:r w:rsidR="001C3CDB" w:rsidRPr="00D32A15">
        <w:rPr>
          <w:rFonts w:hAnsi="宋体" w:cs="宋体" w:hint="eastAsia"/>
          <w:sz w:val="24"/>
        </w:rPr>
        <w:t>对本基金</w:t>
      </w:r>
      <w:r w:rsidR="00696BAF" w:rsidRPr="00D32A15">
        <w:rPr>
          <w:rFonts w:hAnsi="宋体" w:cs="宋体" w:hint="eastAsia"/>
          <w:sz w:val="24"/>
        </w:rPr>
        <w:t>托管协议进行</w:t>
      </w:r>
      <w:r w:rsidR="00F7327D" w:rsidRPr="00D32A15">
        <w:rPr>
          <w:rFonts w:hAnsi="宋体" w:cs="宋体" w:hint="eastAsia"/>
          <w:sz w:val="24"/>
        </w:rPr>
        <w:t>了</w:t>
      </w:r>
      <w:r w:rsidR="00696BAF" w:rsidRPr="00D32A15">
        <w:rPr>
          <w:rFonts w:hAnsi="宋体" w:cs="宋体" w:hint="eastAsia"/>
          <w:sz w:val="24"/>
        </w:rPr>
        <w:t>相应修订</w:t>
      </w:r>
      <w:r w:rsidR="004D0F28" w:rsidRPr="00D32A15">
        <w:rPr>
          <w:rFonts w:hAnsi="宋体" w:cs="宋体" w:hint="eastAsia"/>
          <w:sz w:val="24"/>
        </w:rPr>
        <w:t>。</w:t>
      </w:r>
    </w:p>
    <w:p w:rsidR="004D0F28" w:rsidRPr="00D32A15" w:rsidRDefault="004D0F28" w:rsidP="00FE772E">
      <w:pPr>
        <w:spacing w:line="360" w:lineRule="auto"/>
        <w:ind w:firstLine="540"/>
        <w:outlineLvl w:val="0"/>
        <w:rPr>
          <w:rFonts w:hAnsi="宋体"/>
          <w:b/>
          <w:sz w:val="24"/>
          <w:szCs w:val="24"/>
        </w:rPr>
      </w:pPr>
      <w:r w:rsidRPr="00D32A15">
        <w:rPr>
          <w:rFonts w:hint="eastAsia"/>
          <w:b/>
          <w:sz w:val="24"/>
          <w:szCs w:val="24"/>
        </w:rPr>
        <w:t>三、</w:t>
      </w:r>
      <w:r w:rsidRPr="00D32A15">
        <w:rPr>
          <w:rFonts w:hAnsi="宋体" w:hint="eastAsia"/>
          <w:b/>
          <w:sz w:val="24"/>
          <w:szCs w:val="24"/>
        </w:rPr>
        <w:t>修订后的本</w:t>
      </w:r>
      <w:proofErr w:type="gramStart"/>
      <w:r w:rsidRPr="00D32A15">
        <w:rPr>
          <w:rFonts w:hAnsi="宋体" w:hint="eastAsia"/>
          <w:b/>
          <w:sz w:val="24"/>
          <w:szCs w:val="24"/>
        </w:rPr>
        <w:t>基金基金</w:t>
      </w:r>
      <w:proofErr w:type="gramEnd"/>
      <w:r w:rsidRPr="00D32A15">
        <w:rPr>
          <w:rFonts w:hAnsi="宋体" w:hint="eastAsia"/>
          <w:b/>
          <w:sz w:val="24"/>
          <w:szCs w:val="24"/>
        </w:rPr>
        <w:t>合同、托管协议自</w:t>
      </w:r>
      <w:r w:rsidRPr="00D32A15">
        <w:rPr>
          <w:rFonts w:hAnsi="宋体"/>
          <w:b/>
          <w:sz w:val="24"/>
          <w:szCs w:val="24"/>
        </w:rPr>
        <w:t>2021</w:t>
      </w:r>
      <w:r w:rsidRPr="00D32A15">
        <w:rPr>
          <w:rFonts w:hAnsi="宋体" w:hint="eastAsia"/>
          <w:b/>
          <w:sz w:val="24"/>
          <w:szCs w:val="24"/>
        </w:rPr>
        <w:t>年</w:t>
      </w:r>
      <w:r w:rsidR="00E91054">
        <w:rPr>
          <w:rFonts w:hAnsi="宋体" w:hint="eastAsia"/>
          <w:b/>
          <w:sz w:val="24"/>
          <w:szCs w:val="24"/>
        </w:rPr>
        <w:t>12</w:t>
      </w:r>
      <w:r w:rsidRPr="00D32A15">
        <w:rPr>
          <w:rFonts w:hAnsi="宋体" w:hint="eastAsia"/>
          <w:b/>
          <w:sz w:val="24"/>
          <w:szCs w:val="24"/>
        </w:rPr>
        <w:t>月</w:t>
      </w:r>
      <w:r w:rsidR="00E91054">
        <w:rPr>
          <w:rFonts w:hAnsi="宋体" w:hint="eastAsia"/>
          <w:b/>
          <w:sz w:val="24"/>
          <w:szCs w:val="24"/>
        </w:rPr>
        <w:t>31</w:t>
      </w:r>
      <w:r w:rsidRPr="00D32A15">
        <w:rPr>
          <w:rFonts w:hAnsi="宋体" w:hint="eastAsia"/>
          <w:b/>
          <w:sz w:val="24"/>
          <w:szCs w:val="24"/>
        </w:rPr>
        <w:t>日起生效，基金管理人已履行了规定程序，符合相关法律法规的规定及基金合同、托管协议的约定。修订后的基金合同、托管协议全文将与本公告同日登载于基金管理人网站（</w:t>
      </w:r>
      <w:r w:rsidRPr="00D32A15">
        <w:rPr>
          <w:rFonts w:hAnsi="宋体" w:hint="eastAsia"/>
          <w:b/>
          <w:sz w:val="24"/>
          <w:szCs w:val="24"/>
        </w:rPr>
        <w:t>www.efunds.com.cn</w:t>
      </w:r>
      <w:r w:rsidRPr="00D32A15">
        <w:rPr>
          <w:rFonts w:hAnsi="宋体" w:hint="eastAsia"/>
          <w:b/>
          <w:sz w:val="24"/>
          <w:szCs w:val="24"/>
        </w:rPr>
        <w:t>）及中国证监会基金电子披露网站（</w:t>
      </w:r>
      <w:r w:rsidRPr="00D32A15">
        <w:rPr>
          <w:rFonts w:hAnsi="宋体" w:hint="eastAsia"/>
          <w:b/>
          <w:sz w:val="24"/>
          <w:szCs w:val="24"/>
        </w:rPr>
        <w:t>http://eid.csrc.gov.cn/fund</w:t>
      </w:r>
      <w:r w:rsidRPr="00D32A15">
        <w:rPr>
          <w:rFonts w:hAnsi="宋体" w:hint="eastAsia"/>
          <w:b/>
          <w:sz w:val="24"/>
          <w:szCs w:val="24"/>
        </w:rPr>
        <w:t>）。根据修订的基金合同、托管协议，基金管理人将更新基金的招募说明书和基金产品资料概要相关内容。</w:t>
      </w:r>
    </w:p>
    <w:p w:rsidR="002C2947" w:rsidRPr="00D32A15" w:rsidRDefault="004D0F28" w:rsidP="00FE772E">
      <w:pPr>
        <w:spacing w:line="360" w:lineRule="auto"/>
        <w:ind w:firstLine="540"/>
        <w:outlineLvl w:val="0"/>
        <w:rPr>
          <w:b/>
          <w:sz w:val="24"/>
        </w:rPr>
      </w:pPr>
      <w:r w:rsidRPr="00D32A15">
        <w:rPr>
          <w:b/>
          <w:sz w:val="24"/>
        </w:rPr>
        <w:t>四、</w:t>
      </w:r>
      <w:r w:rsidR="002C2947" w:rsidRPr="00D32A15">
        <w:rPr>
          <w:rFonts w:hint="eastAsia"/>
          <w:b/>
          <w:sz w:val="24"/>
        </w:rPr>
        <w:t>重要提示</w:t>
      </w:r>
      <w:r w:rsidR="002C2947" w:rsidRPr="00D32A15">
        <w:rPr>
          <w:b/>
          <w:sz w:val="24"/>
        </w:rPr>
        <w:t xml:space="preserve"> </w:t>
      </w:r>
    </w:p>
    <w:p w:rsidR="001C3CDB" w:rsidRPr="00D32A15" w:rsidRDefault="001C3CDB" w:rsidP="001C3CDB">
      <w:pPr>
        <w:spacing w:line="360" w:lineRule="auto"/>
        <w:ind w:firstLine="540"/>
        <w:outlineLvl w:val="0"/>
        <w:rPr>
          <w:sz w:val="24"/>
        </w:rPr>
      </w:pPr>
      <w:r w:rsidRPr="00D32A15">
        <w:rPr>
          <w:rFonts w:hint="eastAsia"/>
          <w:sz w:val="24"/>
        </w:rPr>
        <w:t>1</w:t>
      </w:r>
      <w:r w:rsidRPr="00D32A15">
        <w:rPr>
          <w:rFonts w:hint="eastAsia"/>
          <w:sz w:val="24"/>
        </w:rPr>
        <w:t>、投</w:t>
      </w:r>
      <w:bookmarkStart w:id="0" w:name="_GoBack"/>
      <w:r w:rsidRPr="00D32A15">
        <w:rPr>
          <w:rFonts w:hint="eastAsia"/>
          <w:sz w:val="24"/>
        </w:rPr>
        <w:t>资者可通过以下途径咨询有关详情</w:t>
      </w:r>
    </w:p>
    <w:p w:rsidR="001C3CDB" w:rsidRPr="00D32A15" w:rsidRDefault="001C3CDB" w:rsidP="001C3CDB">
      <w:pPr>
        <w:spacing w:line="360" w:lineRule="auto"/>
        <w:ind w:firstLine="540"/>
        <w:outlineLvl w:val="0"/>
        <w:rPr>
          <w:sz w:val="24"/>
        </w:rPr>
      </w:pPr>
      <w:r w:rsidRPr="00D32A15">
        <w:rPr>
          <w:rFonts w:hint="eastAsia"/>
          <w:sz w:val="24"/>
        </w:rPr>
        <w:t>客户服务电话：</w:t>
      </w:r>
      <w:r w:rsidRPr="00D32A15">
        <w:rPr>
          <w:rFonts w:hint="eastAsia"/>
          <w:sz w:val="24"/>
        </w:rPr>
        <w:t xml:space="preserve">400-881-8088 </w:t>
      </w:r>
    </w:p>
    <w:p w:rsidR="001C3CDB" w:rsidRPr="00D32A15" w:rsidRDefault="001C3CDB" w:rsidP="001C3CDB">
      <w:pPr>
        <w:spacing w:line="360" w:lineRule="auto"/>
        <w:ind w:firstLine="540"/>
        <w:outlineLvl w:val="0"/>
        <w:rPr>
          <w:sz w:val="24"/>
        </w:rPr>
      </w:pPr>
      <w:r w:rsidRPr="00D32A15">
        <w:rPr>
          <w:rFonts w:hint="eastAsia"/>
          <w:sz w:val="24"/>
        </w:rPr>
        <w:t>网址：</w:t>
      </w:r>
      <w:r w:rsidRPr="00D32A15">
        <w:rPr>
          <w:rFonts w:hint="eastAsia"/>
          <w:sz w:val="24"/>
        </w:rPr>
        <w:t>www.efunds.com.cn</w:t>
      </w:r>
    </w:p>
    <w:p w:rsidR="001C3CDB" w:rsidRPr="00D32A15" w:rsidRDefault="001C3CDB" w:rsidP="001C3CDB">
      <w:pPr>
        <w:spacing w:line="360" w:lineRule="auto"/>
        <w:ind w:firstLine="540"/>
        <w:outlineLvl w:val="0"/>
        <w:rPr>
          <w:sz w:val="24"/>
        </w:rPr>
      </w:pPr>
      <w:r w:rsidRPr="00D32A15">
        <w:rPr>
          <w:rFonts w:hint="eastAsia"/>
          <w:sz w:val="24"/>
        </w:rPr>
        <w:t>2</w:t>
      </w:r>
      <w:r w:rsidRPr="00D32A15">
        <w:rPr>
          <w:rFonts w:hint="eastAsia"/>
          <w:sz w:val="24"/>
        </w:rPr>
        <w:t>、风险提示：</w:t>
      </w:r>
    </w:p>
    <w:p w:rsidR="00D505C0" w:rsidRPr="00D32A15" w:rsidRDefault="00680783" w:rsidP="002C2947">
      <w:pPr>
        <w:spacing w:line="360" w:lineRule="auto"/>
        <w:ind w:firstLine="540"/>
        <w:rPr>
          <w:sz w:val="24"/>
        </w:rPr>
      </w:pPr>
      <w:r w:rsidRPr="00D32A15">
        <w:rPr>
          <w:rFonts w:hint="eastAsia"/>
          <w:sz w:val="24"/>
        </w:rPr>
        <w:t>基金管理人承诺以诚实信用、勤勉尽责的原则管理和运用基金资产，但不保证基金一定盈利，也不保证最低收益。投资者购买货币市场基金并不等于将资金作为存款存放在银行或者存款类金融机构。销售机构根据法规要求对投资者类别、风险承受能力和基金的风险等级进行划分，并提出适当性匹配意见。投资者在投资基金前应认真阅读基金合同、招募说明书（更新）和基金产品资料概要（更新）等基金法律文件，全面认识基金</w:t>
      </w:r>
      <w:bookmarkEnd w:id="0"/>
      <w:r w:rsidRPr="00D32A15">
        <w:rPr>
          <w:rFonts w:hint="eastAsia"/>
          <w:sz w:val="24"/>
        </w:rPr>
        <w:t>产品的风险收益特征，在了解产品情况及销售机构适当性意见的基础上，根据自身的风险承受能力、投资期限和投资目标，对基</w:t>
      </w:r>
      <w:r w:rsidRPr="00D32A15">
        <w:rPr>
          <w:rFonts w:hint="eastAsia"/>
          <w:sz w:val="24"/>
        </w:rPr>
        <w:lastRenderedPageBreak/>
        <w:t>金投资</w:t>
      </w:r>
      <w:proofErr w:type="gramStart"/>
      <w:r w:rsidRPr="00D32A15">
        <w:rPr>
          <w:rFonts w:hint="eastAsia"/>
          <w:sz w:val="24"/>
        </w:rPr>
        <w:t>作出</w:t>
      </w:r>
      <w:proofErr w:type="gramEnd"/>
      <w:r w:rsidRPr="00D32A15">
        <w:rPr>
          <w:rFonts w:hint="eastAsia"/>
          <w:sz w:val="24"/>
        </w:rPr>
        <w:t>独立决策，选择合适的基金产品。基金管理人提醒投资者基金投资的“买者自负”原则，在投资者</w:t>
      </w:r>
      <w:proofErr w:type="gramStart"/>
      <w:r w:rsidRPr="00D32A15">
        <w:rPr>
          <w:rFonts w:hint="eastAsia"/>
          <w:sz w:val="24"/>
        </w:rPr>
        <w:t>作出</w:t>
      </w:r>
      <w:proofErr w:type="gramEnd"/>
      <w:r w:rsidRPr="00D32A15">
        <w:rPr>
          <w:rFonts w:hint="eastAsia"/>
          <w:sz w:val="24"/>
        </w:rPr>
        <w:t>投资决策后，基金运营状况与基金净值变化引致的投资风险，由投资者自行负责</w:t>
      </w:r>
      <w:r w:rsidR="001C3CDB" w:rsidRPr="00D32A15">
        <w:rPr>
          <w:rFonts w:hint="eastAsia"/>
          <w:sz w:val="24"/>
        </w:rPr>
        <w:t>。</w:t>
      </w:r>
    </w:p>
    <w:p w:rsidR="00D505C0" w:rsidRPr="00D32A15" w:rsidRDefault="00D505C0" w:rsidP="0014622F">
      <w:pPr>
        <w:spacing w:line="360" w:lineRule="auto"/>
        <w:ind w:firstLine="540"/>
        <w:rPr>
          <w:bCs/>
          <w:sz w:val="24"/>
        </w:rPr>
      </w:pPr>
      <w:r w:rsidRPr="00D32A15">
        <w:rPr>
          <w:rFonts w:hint="eastAsia"/>
          <w:bCs/>
          <w:sz w:val="24"/>
        </w:rPr>
        <w:t>特此公告。</w:t>
      </w:r>
    </w:p>
    <w:p w:rsidR="003537C8" w:rsidRPr="00D32A15" w:rsidRDefault="003537C8" w:rsidP="0014622F">
      <w:pPr>
        <w:spacing w:line="360" w:lineRule="auto"/>
        <w:ind w:firstLine="540"/>
        <w:rPr>
          <w:bCs/>
          <w:sz w:val="24"/>
        </w:rPr>
      </w:pPr>
    </w:p>
    <w:p w:rsidR="00F7327D" w:rsidRPr="00D32A15" w:rsidRDefault="00F7327D" w:rsidP="0014622F">
      <w:pPr>
        <w:spacing w:line="360" w:lineRule="auto"/>
        <w:ind w:firstLine="540"/>
        <w:rPr>
          <w:bCs/>
          <w:sz w:val="24"/>
        </w:rPr>
      </w:pPr>
    </w:p>
    <w:p w:rsidR="00D505C0" w:rsidRPr="00D32A15" w:rsidRDefault="00D505C0" w:rsidP="00D505C0">
      <w:pPr>
        <w:spacing w:line="360" w:lineRule="auto"/>
        <w:ind w:firstLineChars="1925" w:firstLine="4620"/>
        <w:jc w:val="right"/>
        <w:rPr>
          <w:rFonts w:hAnsi="宋体"/>
          <w:sz w:val="24"/>
        </w:rPr>
      </w:pPr>
      <w:r w:rsidRPr="00D32A15">
        <w:rPr>
          <w:rFonts w:hAnsi="宋体"/>
          <w:sz w:val="24"/>
        </w:rPr>
        <w:t>易方达基金管理有限公司</w:t>
      </w:r>
    </w:p>
    <w:p w:rsidR="00555F5B" w:rsidRPr="00382BBD" w:rsidRDefault="00D55DBD" w:rsidP="00555F5B">
      <w:pPr>
        <w:spacing w:line="360" w:lineRule="auto"/>
        <w:ind w:firstLineChars="1925" w:firstLine="4620"/>
        <w:jc w:val="center"/>
        <w:rPr>
          <w:rFonts w:ascii="Times New Roman" w:hAnsi="Times New Roman" w:cs="Times New Roman"/>
          <w:sz w:val="24"/>
        </w:rPr>
      </w:pPr>
      <w:r w:rsidRPr="00D32A15">
        <w:rPr>
          <w:rFonts w:ascii="Times New Roman" w:hAnsi="Times New Roman" w:cs="Times New Roman"/>
          <w:sz w:val="24"/>
        </w:rPr>
        <w:t xml:space="preserve">        </w:t>
      </w:r>
      <w:r w:rsidR="00661A1C" w:rsidRPr="00D32A15">
        <w:rPr>
          <w:rFonts w:ascii="Times New Roman" w:hAnsi="Times New Roman" w:cs="Times New Roman"/>
          <w:sz w:val="24"/>
        </w:rPr>
        <w:t>20</w:t>
      </w:r>
      <w:r w:rsidR="001C3CDB" w:rsidRPr="00D32A15">
        <w:rPr>
          <w:rFonts w:ascii="Times New Roman" w:hAnsi="Times New Roman" w:cs="Times New Roman"/>
          <w:sz w:val="24"/>
        </w:rPr>
        <w:t>21</w:t>
      </w:r>
      <w:r w:rsidRPr="00D32A15">
        <w:rPr>
          <w:rFonts w:ascii="Times New Roman" w:hAnsiTheme="minorEastAsia" w:cs="Times New Roman"/>
          <w:sz w:val="24"/>
        </w:rPr>
        <w:t>年</w:t>
      </w:r>
      <w:r w:rsidR="007D707F">
        <w:rPr>
          <w:rFonts w:ascii="Times New Roman" w:hAnsi="Times New Roman" w:cs="Times New Roman"/>
          <w:sz w:val="24"/>
        </w:rPr>
        <w:t>12</w:t>
      </w:r>
      <w:r w:rsidRPr="00D32A15">
        <w:rPr>
          <w:rFonts w:ascii="Times New Roman" w:hAnsiTheme="minorEastAsia" w:cs="Times New Roman"/>
          <w:sz w:val="24"/>
        </w:rPr>
        <w:t>月</w:t>
      </w:r>
      <w:r w:rsidR="001C3CDB" w:rsidRPr="00D32A15">
        <w:rPr>
          <w:rFonts w:ascii="Times New Roman" w:hAnsiTheme="minorEastAsia" w:cs="Times New Roman"/>
          <w:sz w:val="24"/>
        </w:rPr>
        <w:t>2</w:t>
      </w:r>
      <w:r w:rsidR="007D707F">
        <w:rPr>
          <w:rFonts w:ascii="Times New Roman" w:hAnsiTheme="minorEastAsia" w:cs="Times New Roman"/>
          <w:sz w:val="24"/>
        </w:rPr>
        <w:t>9</w:t>
      </w:r>
      <w:r w:rsidRPr="00D32A15">
        <w:rPr>
          <w:rFonts w:ascii="Times New Roman" w:hAnsiTheme="minorEastAsia" w:cs="Times New Roman"/>
          <w:sz w:val="24"/>
        </w:rPr>
        <w:t>日</w:t>
      </w:r>
    </w:p>
    <w:p w:rsidR="00174C45" w:rsidRPr="00BC6BEA" w:rsidRDefault="00174C45" w:rsidP="00D505C0">
      <w:pPr>
        <w:jc w:val="center"/>
        <w:rPr>
          <w:sz w:val="24"/>
          <w:szCs w:val="24"/>
        </w:rPr>
      </w:pPr>
    </w:p>
    <w:sectPr w:rsidR="00174C45" w:rsidRPr="00BC6BEA" w:rsidSect="004650F6">
      <w:pgSz w:w="11906" w:h="16838"/>
      <w:pgMar w:top="1440" w:right="1800" w:bottom="1440" w:left="1800" w:header="851" w:footer="992" w:gutter="0"/>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C6E" w:rsidRDefault="00F63C6E" w:rsidP="00BC6BEA">
      <w:r>
        <w:separator/>
      </w:r>
    </w:p>
  </w:endnote>
  <w:endnote w:type="continuationSeparator" w:id="0">
    <w:p w:rsidR="00F63C6E" w:rsidRDefault="00F63C6E" w:rsidP="00BC6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C6E" w:rsidRDefault="00F63C6E" w:rsidP="00BC6BEA">
      <w:r>
        <w:separator/>
      </w:r>
    </w:p>
  </w:footnote>
  <w:footnote w:type="continuationSeparator" w:id="0">
    <w:p w:rsidR="00F63C6E" w:rsidRDefault="00F63C6E" w:rsidP="00BC6B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2C6B82"/>
    <w:multiLevelType w:val="hybridMultilevel"/>
    <w:tmpl w:val="4A8E95E4"/>
    <w:lvl w:ilvl="0" w:tplc="3A1486F6">
      <w:start w:val="1"/>
      <w:numFmt w:val="japaneseCounting"/>
      <w:lvlText w:val="%1、"/>
      <w:lvlJc w:val="left"/>
      <w:pPr>
        <w:ind w:left="1288" w:hanging="720"/>
      </w:pPr>
      <w:rPr>
        <w:rFonts w:hint="default"/>
        <w:b/>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 w15:restartNumberingAfterBreak="0">
    <w:nsid w:val="5C9910DD"/>
    <w:multiLevelType w:val="hybridMultilevel"/>
    <w:tmpl w:val="3CCE35D4"/>
    <w:lvl w:ilvl="0" w:tplc="7414A39C">
      <w:start w:val="1"/>
      <w:numFmt w:val="decimal"/>
      <w:lvlText w:val="%1、"/>
      <w:lvlJc w:val="left"/>
      <w:pPr>
        <w:ind w:left="900" w:hanging="360"/>
      </w:pPr>
      <w:rPr>
        <w:rFonts w:hint="default"/>
      </w:rPr>
    </w:lvl>
    <w:lvl w:ilvl="1" w:tplc="04090019" w:tentative="1">
      <w:start w:val="1"/>
      <w:numFmt w:val="lowerLetter"/>
      <w:lvlText w:val="%2)"/>
      <w:lvlJc w:val="left"/>
      <w:pPr>
        <w:ind w:left="1380" w:hanging="420"/>
      </w:pPr>
    </w:lvl>
    <w:lvl w:ilvl="2" w:tplc="0409001B" w:tentative="1">
      <w:start w:val="1"/>
      <w:numFmt w:val="lowerRoman"/>
      <w:lvlText w:val="%3."/>
      <w:lvlJc w:val="right"/>
      <w:pPr>
        <w:ind w:left="1800" w:hanging="420"/>
      </w:pPr>
    </w:lvl>
    <w:lvl w:ilvl="3" w:tplc="0409000F" w:tentative="1">
      <w:start w:val="1"/>
      <w:numFmt w:val="decimal"/>
      <w:lvlText w:val="%4."/>
      <w:lvlJc w:val="left"/>
      <w:pPr>
        <w:ind w:left="2220" w:hanging="420"/>
      </w:pPr>
    </w:lvl>
    <w:lvl w:ilvl="4" w:tplc="04090019" w:tentative="1">
      <w:start w:val="1"/>
      <w:numFmt w:val="lowerLetter"/>
      <w:lvlText w:val="%5)"/>
      <w:lvlJc w:val="left"/>
      <w:pPr>
        <w:ind w:left="2640" w:hanging="420"/>
      </w:pPr>
    </w:lvl>
    <w:lvl w:ilvl="5" w:tplc="0409001B" w:tentative="1">
      <w:start w:val="1"/>
      <w:numFmt w:val="lowerRoman"/>
      <w:lvlText w:val="%6."/>
      <w:lvlJc w:val="right"/>
      <w:pPr>
        <w:ind w:left="3060" w:hanging="420"/>
      </w:pPr>
    </w:lvl>
    <w:lvl w:ilvl="6" w:tplc="0409000F" w:tentative="1">
      <w:start w:val="1"/>
      <w:numFmt w:val="decimal"/>
      <w:lvlText w:val="%7."/>
      <w:lvlJc w:val="left"/>
      <w:pPr>
        <w:ind w:left="3480" w:hanging="420"/>
      </w:pPr>
    </w:lvl>
    <w:lvl w:ilvl="7" w:tplc="04090019" w:tentative="1">
      <w:start w:val="1"/>
      <w:numFmt w:val="lowerLetter"/>
      <w:lvlText w:val="%8)"/>
      <w:lvlJc w:val="left"/>
      <w:pPr>
        <w:ind w:left="3900" w:hanging="420"/>
      </w:pPr>
    </w:lvl>
    <w:lvl w:ilvl="8" w:tplc="0409001B" w:tentative="1">
      <w:start w:val="1"/>
      <w:numFmt w:val="lowerRoman"/>
      <w:lvlText w:val="%9."/>
      <w:lvlJc w:val="right"/>
      <w:pPr>
        <w:ind w:left="4320" w:hanging="420"/>
      </w:pPr>
    </w:lvl>
  </w:abstractNum>
  <w:abstractNum w:abstractNumId="2" w15:restartNumberingAfterBreak="0">
    <w:nsid w:val="771F3111"/>
    <w:multiLevelType w:val="hybridMultilevel"/>
    <w:tmpl w:val="39AA8E92"/>
    <w:lvl w:ilvl="0" w:tplc="1040B6CC">
      <w:start w:val="1"/>
      <w:numFmt w:val="decimalEnclosedCircle"/>
      <w:lvlText w:val="%1"/>
      <w:lvlJc w:val="left"/>
      <w:pPr>
        <w:ind w:left="840" w:hanging="360"/>
      </w:pPr>
      <w:rPr>
        <w:rFonts w:asciiTheme="minorHAnsi" w:hAnsiTheme="minorHAnsi" w:hint="default"/>
        <w:color w:val="auto"/>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C45"/>
    <w:rsid w:val="000049F2"/>
    <w:rsid w:val="000076FD"/>
    <w:rsid w:val="00011030"/>
    <w:rsid w:val="00014C58"/>
    <w:rsid w:val="00015611"/>
    <w:rsid w:val="00017AE5"/>
    <w:rsid w:val="000236F9"/>
    <w:rsid w:val="00026E43"/>
    <w:rsid w:val="0003666C"/>
    <w:rsid w:val="00046BBF"/>
    <w:rsid w:val="00055B1A"/>
    <w:rsid w:val="00055CA3"/>
    <w:rsid w:val="00060BD7"/>
    <w:rsid w:val="00062746"/>
    <w:rsid w:val="00064436"/>
    <w:rsid w:val="00067B88"/>
    <w:rsid w:val="00080FCB"/>
    <w:rsid w:val="00086F37"/>
    <w:rsid w:val="000B1EC0"/>
    <w:rsid w:val="000B3F33"/>
    <w:rsid w:val="000B52F3"/>
    <w:rsid w:val="000C2A64"/>
    <w:rsid w:val="000D19BA"/>
    <w:rsid w:val="000D6EFE"/>
    <w:rsid w:val="000E269C"/>
    <w:rsid w:val="000E595A"/>
    <w:rsid w:val="000F41F1"/>
    <w:rsid w:val="00101E07"/>
    <w:rsid w:val="00105951"/>
    <w:rsid w:val="00106099"/>
    <w:rsid w:val="00115B62"/>
    <w:rsid w:val="00127922"/>
    <w:rsid w:val="00131C32"/>
    <w:rsid w:val="00132A55"/>
    <w:rsid w:val="00136802"/>
    <w:rsid w:val="00137053"/>
    <w:rsid w:val="00145973"/>
    <w:rsid w:val="0014622F"/>
    <w:rsid w:val="001549D2"/>
    <w:rsid w:val="00162D34"/>
    <w:rsid w:val="001652BC"/>
    <w:rsid w:val="001657EA"/>
    <w:rsid w:val="00167441"/>
    <w:rsid w:val="00171A55"/>
    <w:rsid w:val="00174C45"/>
    <w:rsid w:val="00175B60"/>
    <w:rsid w:val="001834D2"/>
    <w:rsid w:val="00185A78"/>
    <w:rsid w:val="001950D8"/>
    <w:rsid w:val="0019770D"/>
    <w:rsid w:val="001B1535"/>
    <w:rsid w:val="001B7F7B"/>
    <w:rsid w:val="001C3CDB"/>
    <w:rsid w:val="001E40A1"/>
    <w:rsid w:val="001E6482"/>
    <w:rsid w:val="001F1467"/>
    <w:rsid w:val="001F6B1F"/>
    <w:rsid w:val="00200B14"/>
    <w:rsid w:val="00226456"/>
    <w:rsid w:val="00233A86"/>
    <w:rsid w:val="00240F9E"/>
    <w:rsid w:val="00252701"/>
    <w:rsid w:val="0025563C"/>
    <w:rsid w:val="002627DD"/>
    <w:rsid w:val="00262D67"/>
    <w:rsid w:val="00265B8A"/>
    <w:rsid w:val="00273275"/>
    <w:rsid w:val="0029154F"/>
    <w:rsid w:val="00294DCD"/>
    <w:rsid w:val="002B25AF"/>
    <w:rsid w:val="002B4D14"/>
    <w:rsid w:val="002C2947"/>
    <w:rsid w:val="002C6DD4"/>
    <w:rsid w:val="002D5AAA"/>
    <w:rsid w:val="002E27C7"/>
    <w:rsid w:val="002F1758"/>
    <w:rsid w:val="002F3238"/>
    <w:rsid w:val="002F3CC2"/>
    <w:rsid w:val="002F50E7"/>
    <w:rsid w:val="002F6CD5"/>
    <w:rsid w:val="0031477B"/>
    <w:rsid w:val="0031635A"/>
    <w:rsid w:val="00317A74"/>
    <w:rsid w:val="00331A1A"/>
    <w:rsid w:val="003372CA"/>
    <w:rsid w:val="003447D7"/>
    <w:rsid w:val="003528CB"/>
    <w:rsid w:val="003537C8"/>
    <w:rsid w:val="00372B6B"/>
    <w:rsid w:val="00382BBD"/>
    <w:rsid w:val="003833FD"/>
    <w:rsid w:val="00386D70"/>
    <w:rsid w:val="00393DE4"/>
    <w:rsid w:val="003A28FE"/>
    <w:rsid w:val="003B29B2"/>
    <w:rsid w:val="003B755C"/>
    <w:rsid w:val="003C1950"/>
    <w:rsid w:val="003C5315"/>
    <w:rsid w:val="003D235F"/>
    <w:rsid w:val="003D7E7B"/>
    <w:rsid w:val="003D7ECA"/>
    <w:rsid w:val="003E21E3"/>
    <w:rsid w:val="003E3AEF"/>
    <w:rsid w:val="003E3E6A"/>
    <w:rsid w:val="003E7FEA"/>
    <w:rsid w:val="003F309D"/>
    <w:rsid w:val="003F4AA7"/>
    <w:rsid w:val="003F7481"/>
    <w:rsid w:val="00401DCA"/>
    <w:rsid w:val="00402ABE"/>
    <w:rsid w:val="00412DB9"/>
    <w:rsid w:val="004300B9"/>
    <w:rsid w:val="00437330"/>
    <w:rsid w:val="00443BBD"/>
    <w:rsid w:val="00462AED"/>
    <w:rsid w:val="004640A3"/>
    <w:rsid w:val="004650F6"/>
    <w:rsid w:val="00467436"/>
    <w:rsid w:val="0047158D"/>
    <w:rsid w:val="00472A10"/>
    <w:rsid w:val="00475AC0"/>
    <w:rsid w:val="00480FB2"/>
    <w:rsid w:val="00480FFA"/>
    <w:rsid w:val="00487B32"/>
    <w:rsid w:val="004A3FFB"/>
    <w:rsid w:val="004A53B6"/>
    <w:rsid w:val="004B5243"/>
    <w:rsid w:val="004B5C9C"/>
    <w:rsid w:val="004D0F28"/>
    <w:rsid w:val="004E10CA"/>
    <w:rsid w:val="004E4870"/>
    <w:rsid w:val="004F37E1"/>
    <w:rsid w:val="004F437C"/>
    <w:rsid w:val="004F444A"/>
    <w:rsid w:val="004F5098"/>
    <w:rsid w:val="004F6270"/>
    <w:rsid w:val="00500E49"/>
    <w:rsid w:val="005348FE"/>
    <w:rsid w:val="00534C31"/>
    <w:rsid w:val="00545534"/>
    <w:rsid w:val="00545D91"/>
    <w:rsid w:val="00555F5B"/>
    <w:rsid w:val="00555F8E"/>
    <w:rsid w:val="0056437D"/>
    <w:rsid w:val="005721F0"/>
    <w:rsid w:val="00574895"/>
    <w:rsid w:val="0057568F"/>
    <w:rsid w:val="00591BA9"/>
    <w:rsid w:val="005940C4"/>
    <w:rsid w:val="00596593"/>
    <w:rsid w:val="005B15DA"/>
    <w:rsid w:val="005B3616"/>
    <w:rsid w:val="005B482E"/>
    <w:rsid w:val="005B5ACC"/>
    <w:rsid w:val="005C09DF"/>
    <w:rsid w:val="005D173E"/>
    <w:rsid w:val="005D34E8"/>
    <w:rsid w:val="005E3C4E"/>
    <w:rsid w:val="005E5642"/>
    <w:rsid w:val="005E5823"/>
    <w:rsid w:val="005F0BBB"/>
    <w:rsid w:val="00614CE6"/>
    <w:rsid w:val="00614D1F"/>
    <w:rsid w:val="00623C75"/>
    <w:rsid w:val="006243EB"/>
    <w:rsid w:val="0063293A"/>
    <w:rsid w:val="00634483"/>
    <w:rsid w:val="00635FDE"/>
    <w:rsid w:val="006455C9"/>
    <w:rsid w:val="006477AB"/>
    <w:rsid w:val="00651963"/>
    <w:rsid w:val="006567EC"/>
    <w:rsid w:val="00661A1C"/>
    <w:rsid w:val="00666523"/>
    <w:rsid w:val="00680783"/>
    <w:rsid w:val="00683E05"/>
    <w:rsid w:val="006844A1"/>
    <w:rsid w:val="00685E89"/>
    <w:rsid w:val="00696BAF"/>
    <w:rsid w:val="006A0E11"/>
    <w:rsid w:val="006A2335"/>
    <w:rsid w:val="006A4368"/>
    <w:rsid w:val="006D00D0"/>
    <w:rsid w:val="006D0180"/>
    <w:rsid w:val="006D05F6"/>
    <w:rsid w:val="006D23E9"/>
    <w:rsid w:val="006D7BA2"/>
    <w:rsid w:val="006D7DF7"/>
    <w:rsid w:val="006E3D92"/>
    <w:rsid w:val="00706A1D"/>
    <w:rsid w:val="0070789C"/>
    <w:rsid w:val="00734DC1"/>
    <w:rsid w:val="00744AEE"/>
    <w:rsid w:val="00747417"/>
    <w:rsid w:val="0075387A"/>
    <w:rsid w:val="00771E3B"/>
    <w:rsid w:val="00776CE2"/>
    <w:rsid w:val="007804A7"/>
    <w:rsid w:val="00785C5D"/>
    <w:rsid w:val="00786E23"/>
    <w:rsid w:val="007876B7"/>
    <w:rsid w:val="00796711"/>
    <w:rsid w:val="007975B4"/>
    <w:rsid w:val="007A3317"/>
    <w:rsid w:val="007C417F"/>
    <w:rsid w:val="007C7762"/>
    <w:rsid w:val="007D707F"/>
    <w:rsid w:val="007E0761"/>
    <w:rsid w:val="007E114F"/>
    <w:rsid w:val="007E14EA"/>
    <w:rsid w:val="007E5119"/>
    <w:rsid w:val="007E744F"/>
    <w:rsid w:val="007E75F8"/>
    <w:rsid w:val="007F44EB"/>
    <w:rsid w:val="007F4DE1"/>
    <w:rsid w:val="008018BB"/>
    <w:rsid w:val="00804AE8"/>
    <w:rsid w:val="0080609C"/>
    <w:rsid w:val="00820E28"/>
    <w:rsid w:val="00822DA9"/>
    <w:rsid w:val="00840FDD"/>
    <w:rsid w:val="0084279C"/>
    <w:rsid w:val="00846D64"/>
    <w:rsid w:val="00847439"/>
    <w:rsid w:val="00851985"/>
    <w:rsid w:val="0086084F"/>
    <w:rsid w:val="00861560"/>
    <w:rsid w:val="0086545B"/>
    <w:rsid w:val="008664A8"/>
    <w:rsid w:val="00873DFB"/>
    <w:rsid w:val="008852C6"/>
    <w:rsid w:val="00886E18"/>
    <w:rsid w:val="00887A6A"/>
    <w:rsid w:val="0089660B"/>
    <w:rsid w:val="008967C2"/>
    <w:rsid w:val="00896B51"/>
    <w:rsid w:val="008B0B18"/>
    <w:rsid w:val="008B1068"/>
    <w:rsid w:val="008B3AFB"/>
    <w:rsid w:val="008B6E13"/>
    <w:rsid w:val="008C194D"/>
    <w:rsid w:val="008C4181"/>
    <w:rsid w:val="008C717C"/>
    <w:rsid w:val="008C75D8"/>
    <w:rsid w:val="008E6304"/>
    <w:rsid w:val="008F57E2"/>
    <w:rsid w:val="00904F68"/>
    <w:rsid w:val="00916C3F"/>
    <w:rsid w:val="009347A0"/>
    <w:rsid w:val="009359C2"/>
    <w:rsid w:val="009366FF"/>
    <w:rsid w:val="009423B8"/>
    <w:rsid w:val="00942B32"/>
    <w:rsid w:val="009465A3"/>
    <w:rsid w:val="009550FA"/>
    <w:rsid w:val="00962BF5"/>
    <w:rsid w:val="009675FB"/>
    <w:rsid w:val="00972093"/>
    <w:rsid w:val="009733AA"/>
    <w:rsid w:val="009806BA"/>
    <w:rsid w:val="009857C3"/>
    <w:rsid w:val="00990BC2"/>
    <w:rsid w:val="00992A77"/>
    <w:rsid w:val="009A158D"/>
    <w:rsid w:val="009A16C0"/>
    <w:rsid w:val="009A2FFA"/>
    <w:rsid w:val="009A6D77"/>
    <w:rsid w:val="009A7AFC"/>
    <w:rsid w:val="009B1C4A"/>
    <w:rsid w:val="009B2D3C"/>
    <w:rsid w:val="009B5C80"/>
    <w:rsid w:val="009C0C1A"/>
    <w:rsid w:val="009C5919"/>
    <w:rsid w:val="009D037C"/>
    <w:rsid w:val="009E6224"/>
    <w:rsid w:val="009E7063"/>
    <w:rsid w:val="009F3BF5"/>
    <w:rsid w:val="009F4273"/>
    <w:rsid w:val="009F6BE4"/>
    <w:rsid w:val="00A069D8"/>
    <w:rsid w:val="00A07547"/>
    <w:rsid w:val="00A10940"/>
    <w:rsid w:val="00A12FC5"/>
    <w:rsid w:val="00A1603C"/>
    <w:rsid w:val="00A27330"/>
    <w:rsid w:val="00A31326"/>
    <w:rsid w:val="00A356F9"/>
    <w:rsid w:val="00A4238E"/>
    <w:rsid w:val="00A4565A"/>
    <w:rsid w:val="00A478D3"/>
    <w:rsid w:val="00A54766"/>
    <w:rsid w:val="00A6258B"/>
    <w:rsid w:val="00A63EFD"/>
    <w:rsid w:val="00A704CB"/>
    <w:rsid w:val="00A877CF"/>
    <w:rsid w:val="00A87DA9"/>
    <w:rsid w:val="00AA6D81"/>
    <w:rsid w:val="00AC579E"/>
    <w:rsid w:val="00AD0E6D"/>
    <w:rsid w:val="00AD1E95"/>
    <w:rsid w:val="00AD67C6"/>
    <w:rsid w:val="00AE02AA"/>
    <w:rsid w:val="00AF3E9E"/>
    <w:rsid w:val="00AF4219"/>
    <w:rsid w:val="00B11F70"/>
    <w:rsid w:val="00B144AD"/>
    <w:rsid w:val="00B16A76"/>
    <w:rsid w:val="00B21C43"/>
    <w:rsid w:val="00B26CA7"/>
    <w:rsid w:val="00B31835"/>
    <w:rsid w:val="00B442CC"/>
    <w:rsid w:val="00B51BDD"/>
    <w:rsid w:val="00B5353B"/>
    <w:rsid w:val="00B5548A"/>
    <w:rsid w:val="00B56A91"/>
    <w:rsid w:val="00B60D43"/>
    <w:rsid w:val="00B635A9"/>
    <w:rsid w:val="00B64379"/>
    <w:rsid w:val="00B65C32"/>
    <w:rsid w:val="00B81EBE"/>
    <w:rsid w:val="00B8606E"/>
    <w:rsid w:val="00B86C05"/>
    <w:rsid w:val="00B95890"/>
    <w:rsid w:val="00B964B1"/>
    <w:rsid w:val="00BA1E64"/>
    <w:rsid w:val="00BA50E2"/>
    <w:rsid w:val="00BB56D3"/>
    <w:rsid w:val="00BB59A8"/>
    <w:rsid w:val="00BC43B2"/>
    <w:rsid w:val="00BC6BEA"/>
    <w:rsid w:val="00BC7022"/>
    <w:rsid w:val="00BD74E9"/>
    <w:rsid w:val="00BE1CB3"/>
    <w:rsid w:val="00BE5703"/>
    <w:rsid w:val="00BF2F8E"/>
    <w:rsid w:val="00BF61A5"/>
    <w:rsid w:val="00C02A2B"/>
    <w:rsid w:val="00C07313"/>
    <w:rsid w:val="00C07C4F"/>
    <w:rsid w:val="00C11BA0"/>
    <w:rsid w:val="00C15050"/>
    <w:rsid w:val="00C166BA"/>
    <w:rsid w:val="00C23147"/>
    <w:rsid w:val="00C25349"/>
    <w:rsid w:val="00C25371"/>
    <w:rsid w:val="00C35843"/>
    <w:rsid w:val="00C36143"/>
    <w:rsid w:val="00C44895"/>
    <w:rsid w:val="00C51669"/>
    <w:rsid w:val="00C5475C"/>
    <w:rsid w:val="00C6144E"/>
    <w:rsid w:val="00C66BF7"/>
    <w:rsid w:val="00C674E3"/>
    <w:rsid w:val="00C7072F"/>
    <w:rsid w:val="00C71B49"/>
    <w:rsid w:val="00C71D2A"/>
    <w:rsid w:val="00C77266"/>
    <w:rsid w:val="00C835E7"/>
    <w:rsid w:val="00C94684"/>
    <w:rsid w:val="00C95BC4"/>
    <w:rsid w:val="00CA10C1"/>
    <w:rsid w:val="00CA4114"/>
    <w:rsid w:val="00CA645C"/>
    <w:rsid w:val="00CB4B3E"/>
    <w:rsid w:val="00CB789C"/>
    <w:rsid w:val="00CC2860"/>
    <w:rsid w:val="00CE6719"/>
    <w:rsid w:val="00CF4A53"/>
    <w:rsid w:val="00CF661F"/>
    <w:rsid w:val="00D17A9F"/>
    <w:rsid w:val="00D30C52"/>
    <w:rsid w:val="00D32951"/>
    <w:rsid w:val="00D32A15"/>
    <w:rsid w:val="00D35322"/>
    <w:rsid w:val="00D405F6"/>
    <w:rsid w:val="00D41DE6"/>
    <w:rsid w:val="00D45A65"/>
    <w:rsid w:val="00D505C0"/>
    <w:rsid w:val="00D51D8B"/>
    <w:rsid w:val="00D532E0"/>
    <w:rsid w:val="00D5377C"/>
    <w:rsid w:val="00D55DBD"/>
    <w:rsid w:val="00D57939"/>
    <w:rsid w:val="00D66984"/>
    <w:rsid w:val="00D72A18"/>
    <w:rsid w:val="00D746E4"/>
    <w:rsid w:val="00D80CBA"/>
    <w:rsid w:val="00D81699"/>
    <w:rsid w:val="00D875A9"/>
    <w:rsid w:val="00D918E8"/>
    <w:rsid w:val="00D942A2"/>
    <w:rsid w:val="00DA7649"/>
    <w:rsid w:val="00DB35D8"/>
    <w:rsid w:val="00DC3907"/>
    <w:rsid w:val="00DD07F9"/>
    <w:rsid w:val="00DD0F69"/>
    <w:rsid w:val="00DE3A68"/>
    <w:rsid w:val="00DE7E17"/>
    <w:rsid w:val="00E15F4C"/>
    <w:rsid w:val="00E22CDA"/>
    <w:rsid w:val="00E2310C"/>
    <w:rsid w:val="00E44105"/>
    <w:rsid w:val="00E4707E"/>
    <w:rsid w:val="00E5130A"/>
    <w:rsid w:val="00E52659"/>
    <w:rsid w:val="00E556A7"/>
    <w:rsid w:val="00E64B4C"/>
    <w:rsid w:val="00E7641C"/>
    <w:rsid w:val="00E80570"/>
    <w:rsid w:val="00E81EE5"/>
    <w:rsid w:val="00E84849"/>
    <w:rsid w:val="00E84D9A"/>
    <w:rsid w:val="00E91054"/>
    <w:rsid w:val="00E93A56"/>
    <w:rsid w:val="00E9467D"/>
    <w:rsid w:val="00ED4717"/>
    <w:rsid w:val="00EE3246"/>
    <w:rsid w:val="00EE3634"/>
    <w:rsid w:val="00EE64BC"/>
    <w:rsid w:val="00EE663B"/>
    <w:rsid w:val="00EF1C22"/>
    <w:rsid w:val="00EF7725"/>
    <w:rsid w:val="00F01F48"/>
    <w:rsid w:val="00F04378"/>
    <w:rsid w:val="00F0764C"/>
    <w:rsid w:val="00F119FD"/>
    <w:rsid w:val="00F1240F"/>
    <w:rsid w:val="00F26EC4"/>
    <w:rsid w:val="00F31D26"/>
    <w:rsid w:val="00F421F8"/>
    <w:rsid w:val="00F4234F"/>
    <w:rsid w:val="00F42397"/>
    <w:rsid w:val="00F42505"/>
    <w:rsid w:val="00F57FA9"/>
    <w:rsid w:val="00F61801"/>
    <w:rsid w:val="00F63238"/>
    <w:rsid w:val="00F63C6E"/>
    <w:rsid w:val="00F662B9"/>
    <w:rsid w:val="00F67E18"/>
    <w:rsid w:val="00F71053"/>
    <w:rsid w:val="00F71108"/>
    <w:rsid w:val="00F7327D"/>
    <w:rsid w:val="00F80D60"/>
    <w:rsid w:val="00F82949"/>
    <w:rsid w:val="00F872BA"/>
    <w:rsid w:val="00F953A9"/>
    <w:rsid w:val="00FA0B6F"/>
    <w:rsid w:val="00FA0BC5"/>
    <w:rsid w:val="00FB0D02"/>
    <w:rsid w:val="00FC1BE8"/>
    <w:rsid w:val="00FC393F"/>
    <w:rsid w:val="00FC7FA7"/>
    <w:rsid w:val="00FD00DF"/>
    <w:rsid w:val="00FD3728"/>
    <w:rsid w:val="00FE4783"/>
    <w:rsid w:val="00FE53F3"/>
    <w:rsid w:val="00FE772E"/>
    <w:rsid w:val="00FF6BDD"/>
    <w:rsid w:val="00FF7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185ACA-2267-4801-987E-4F8859286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50F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C6BE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C6BEA"/>
    <w:rPr>
      <w:sz w:val="18"/>
      <w:szCs w:val="18"/>
    </w:rPr>
  </w:style>
  <w:style w:type="paragraph" w:styleId="a4">
    <w:name w:val="footer"/>
    <w:basedOn w:val="a"/>
    <w:link w:val="Char0"/>
    <w:uiPriority w:val="99"/>
    <w:unhideWhenUsed/>
    <w:rsid w:val="00BC6BEA"/>
    <w:pPr>
      <w:tabs>
        <w:tab w:val="center" w:pos="4153"/>
        <w:tab w:val="right" w:pos="8306"/>
      </w:tabs>
      <w:snapToGrid w:val="0"/>
      <w:jc w:val="left"/>
    </w:pPr>
    <w:rPr>
      <w:sz w:val="18"/>
      <w:szCs w:val="18"/>
    </w:rPr>
  </w:style>
  <w:style w:type="character" w:customStyle="1" w:styleId="Char0">
    <w:name w:val="页脚 Char"/>
    <w:basedOn w:val="a0"/>
    <w:link w:val="a4"/>
    <w:uiPriority w:val="99"/>
    <w:rsid w:val="00BC6BEA"/>
    <w:rPr>
      <w:sz w:val="18"/>
      <w:szCs w:val="18"/>
    </w:rPr>
  </w:style>
  <w:style w:type="paragraph" w:styleId="a5">
    <w:name w:val="Balloon Text"/>
    <w:basedOn w:val="a"/>
    <w:link w:val="Char1"/>
    <w:uiPriority w:val="99"/>
    <w:semiHidden/>
    <w:unhideWhenUsed/>
    <w:rsid w:val="003E7FEA"/>
    <w:rPr>
      <w:sz w:val="18"/>
      <w:szCs w:val="18"/>
    </w:rPr>
  </w:style>
  <w:style w:type="character" w:customStyle="1" w:styleId="Char1">
    <w:name w:val="批注框文本 Char"/>
    <w:basedOn w:val="a0"/>
    <w:link w:val="a5"/>
    <w:uiPriority w:val="99"/>
    <w:semiHidden/>
    <w:rsid w:val="003E7FEA"/>
    <w:rPr>
      <w:sz w:val="18"/>
      <w:szCs w:val="18"/>
    </w:rPr>
  </w:style>
  <w:style w:type="paragraph" w:styleId="a6">
    <w:name w:val="List Paragraph"/>
    <w:basedOn w:val="a"/>
    <w:uiPriority w:val="34"/>
    <w:qFormat/>
    <w:rsid w:val="003E7FEA"/>
    <w:pPr>
      <w:ind w:firstLineChars="200" w:firstLine="420"/>
    </w:pPr>
  </w:style>
  <w:style w:type="paragraph" w:customStyle="1" w:styleId="p0">
    <w:name w:val="p0"/>
    <w:basedOn w:val="a"/>
    <w:rsid w:val="00F872BA"/>
    <w:pPr>
      <w:widowControl/>
      <w:jc w:val="left"/>
    </w:pPr>
    <w:rPr>
      <w:rFonts w:ascii="宋体" w:eastAsia="宋体" w:hAnsi="宋体" w:cs="宋体"/>
      <w:kern w:val="0"/>
      <w:sz w:val="24"/>
      <w:szCs w:val="24"/>
    </w:rPr>
  </w:style>
  <w:style w:type="character" w:styleId="a7">
    <w:name w:val="annotation reference"/>
    <w:basedOn w:val="a0"/>
    <w:semiHidden/>
    <w:rsid w:val="00747417"/>
    <w:rPr>
      <w:sz w:val="21"/>
      <w:szCs w:val="21"/>
    </w:rPr>
  </w:style>
  <w:style w:type="paragraph" w:styleId="a8">
    <w:name w:val="annotation text"/>
    <w:basedOn w:val="a"/>
    <w:link w:val="Char2"/>
    <w:semiHidden/>
    <w:rsid w:val="00747417"/>
    <w:pPr>
      <w:jc w:val="left"/>
    </w:pPr>
    <w:rPr>
      <w:rFonts w:ascii="Times New Roman" w:eastAsia="宋体" w:hAnsi="Times New Roman" w:cs="Times New Roman"/>
      <w:szCs w:val="24"/>
    </w:rPr>
  </w:style>
  <w:style w:type="character" w:customStyle="1" w:styleId="Char2">
    <w:name w:val="批注文字 Char"/>
    <w:basedOn w:val="a0"/>
    <w:link w:val="a8"/>
    <w:semiHidden/>
    <w:rsid w:val="00747417"/>
    <w:rPr>
      <w:rFonts w:ascii="Times New Roman" w:eastAsia="宋体" w:hAnsi="Times New Roman" w:cs="Times New Roman"/>
      <w:szCs w:val="24"/>
    </w:rPr>
  </w:style>
  <w:style w:type="paragraph" w:styleId="a9">
    <w:name w:val="Plain Text"/>
    <w:basedOn w:val="a"/>
    <w:link w:val="Char3"/>
    <w:rsid w:val="00747417"/>
    <w:rPr>
      <w:rFonts w:ascii="宋体" w:eastAsia="宋体" w:hAnsi="Courier New" w:cs="Courier New"/>
      <w:szCs w:val="21"/>
    </w:rPr>
  </w:style>
  <w:style w:type="character" w:customStyle="1" w:styleId="Char3">
    <w:name w:val="纯文本 Char"/>
    <w:basedOn w:val="a0"/>
    <w:link w:val="a9"/>
    <w:rsid w:val="00747417"/>
    <w:rPr>
      <w:rFonts w:ascii="宋体" w:eastAsia="宋体" w:hAnsi="Courier New" w:cs="Courier New"/>
      <w:szCs w:val="21"/>
    </w:rPr>
  </w:style>
  <w:style w:type="paragraph" w:styleId="aa">
    <w:name w:val="Document Map"/>
    <w:basedOn w:val="a"/>
    <w:link w:val="Char4"/>
    <w:uiPriority w:val="99"/>
    <w:semiHidden/>
    <w:unhideWhenUsed/>
    <w:rsid w:val="004E10CA"/>
    <w:rPr>
      <w:rFonts w:ascii="宋体" w:eastAsia="宋体"/>
      <w:sz w:val="18"/>
      <w:szCs w:val="18"/>
    </w:rPr>
  </w:style>
  <w:style w:type="character" w:customStyle="1" w:styleId="Char4">
    <w:name w:val="文档结构图 Char"/>
    <w:basedOn w:val="a0"/>
    <w:link w:val="aa"/>
    <w:uiPriority w:val="99"/>
    <w:semiHidden/>
    <w:rsid w:val="004E10CA"/>
    <w:rPr>
      <w:rFonts w:ascii="宋体" w:eastAsia="宋体"/>
      <w:sz w:val="18"/>
      <w:szCs w:val="18"/>
    </w:rPr>
  </w:style>
  <w:style w:type="paragraph" w:styleId="ab">
    <w:name w:val="annotation subject"/>
    <w:basedOn w:val="a8"/>
    <w:next w:val="a8"/>
    <w:link w:val="Char5"/>
    <w:uiPriority w:val="99"/>
    <w:semiHidden/>
    <w:unhideWhenUsed/>
    <w:rsid w:val="004E10CA"/>
    <w:rPr>
      <w:rFonts w:asciiTheme="minorHAnsi" w:eastAsiaTheme="minorEastAsia" w:hAnsiTheme="minorHAnsi" w:cstheme="minorBidi"/>
      <w:b/>
      <w:bCs/>
      <w:szCs w:val="22"/>
    </w:rPr>
  </w:style>
  <w:style w:type="character" w:customStyle="1" w:styleId="Char5">
    <w:name w:val="批注主题 Char"/>
    <w:basedOn w:val="Char2"/>
    <w:link w:val="ab"/>
    <w:uiPriority w:val="99"/>
    <w:semiHidden/>
    <w:rsid w:val="004E10CA"/>
    <w:rPr>
      <w:rFonts w:ascii="Times New Roman" w:eastAsia="宋体" w:hAnsi="Times New Roman" w:cs="Times New Roman"/>
      <w:b/>
      <w:bCs/>
      <w:szCs w:val="24"/>
    </w:rPr>
  </w:style>
  <w:style w:type="character" w:styleId="ac">
    <w:name w:val="Placeholder Text"/>
    <w:basedOn w:val="a0"/>
    <w:uiPriority w:val="99"/>
    <w:semiHidden/>
    <w:rsid w:val="00851985"/>
    <w:rPr>
      <w:color w:val="808080"/>
    </w:rPr>
  </w:style>
  <w:style w:type="paragraph" w:styleId="ad">
    <w:name w:val="Revision"/>
    <w:hidden/>
    <w:uiPriority w:val="99"/>
    <w:semiHidden/>
    <w:rsid w:val="00D505C0"/>
  </w:style>
  <w:style w:type="paragraph" w:customStyle="1" w:styleId="Default">
    <w:name w:val="Default"/>
    <w:rsid w:val="008852C6"/>
    <w:pPr>
      <w:widowControl w:val="0"/>
      <w:autoSpaceDE w:val="0"/>
      <w:autoSpaceDN w:val="0"/>
      <w:adjustRightInd w:val="0"/>
    </w:pPr>
    <w:rPr>
      <w:rFonts w:ascii="宋体" w:hAnsi="宋体" w:cs="宋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5</Pages>
  <Words>439</Words>
  <Characters>2505</Characters>
  <Application>Microsoft Office Word</Application>
  <DocSecurity>0</DocSecurity>
  <Lines>20</Lines>
  <Paragraphs>5</Paragraphs>
  <ScaleCrop>false</ScaleCrop>
  <Company>易方达基金管理有限公司</Company>
  <LinksUpToDate>false</LinksUpToDate>
  <CharactersWithSpaces>2939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蔡广彬</dc:creator>
  <cp:lastModifiedBy>蔡广彬</cp:lastModifiedBy>
  <cp:revision>3</cp:revision>
  <dcterms:created xsi:type="dcterms:W3CDTF">2021-12-24T06:21:00Z</dcterms:created>
  <dcterms:modified xsi:type="dcterms:W3CDTF">2021-12-24T07:53:00Z</dcterms:modified>
</cp:coreProperties>
</file>