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permStart w:id="0" w:edGrp="everyone"/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eastAsia="zh-CN"/>
        </w:rPr>
        <w:t>甄合封闭式固收类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  <w:permEnd w:id="0"/>
    </w:p>
    <w:p>
      <w:pPr>
        <w:adjustRightInd w:val="0"/>
        <w:spacing w:line="276" w:lineRule="auto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</w:rPr>
        <w:t>【华夏银行股份有限公司（以下简称“华夏银行”）】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直销：产品管理人销售/■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hint="eastAsia" w:ascii="宋体" w:hAnsi="宋体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 xml:space="preserve">. 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【□ C1、□C2、□ C3、□ C4、□ C5】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【C1】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【C</w:t>
      </w:r>
      <w:r>
        <w:rPr>
          <w:rFonts w:hint="eastAsia" w:ascii="宋体" w:hAnsi="宋体"/>
          <w:sz w:val="18"/>
          <w:szCs w:val="18"/>
          <w:lang w:val="en-US" w:eastAsia="zh-CN"/>
        </w:rPr>
        <w:t>5</w:t>
      </w:r>
      <w:r>
        <w:rPr>
          <w:rFonts w:hint="eastAsia" w:ascii="宋体" w:hAnsi="宋体"/>
          <w:sz w:val="18"/>
          <w:szCs w:val="18"/>
        </w:rPr>
        <w:t>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4801"/>
        <w:gridCol w:w="20"/>
        <w:gridCol w:w="28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1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permStart w:id="6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2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1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2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1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2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1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2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1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2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4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  <w:vAlign w:val="center"/>
          </w:tcPr>
          <w:p>
            <w:pPr>
              <w:ind w:firstLine="360" w:firstLineChars="200"/>
              <w:rPr>
                <w:rFonts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permEnd w:id="6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  <w:bookmarkEnd w:id="0"/>
    </w:p>
    <w:p>
      <w:pPr>
        <w:ind w:firstLine="360" w:firstLineChars="200"/>
        <w:rPr>
          <w:rFonts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 xml:space="preserve">2.通过【    华夏银行    】（作为销售机构）购买本产品的，请联系【    华夏银行        】，【     华夏银行     】客户服务热线：【    </w:t>
      </w:r>
      <w:r>
        <w:rPr>
          <w:rFonts w:ascii="宋体" w:hAnsi="宋体"/>
          <w:sz w:val="18"/>
          <w:szCs w:val="18"/>
        </w:rPr>
        <w:t>95577</w:t>
      </w:r>
      <w:r>
        <w:rPr>
          <w:rFonts w:hint="eastAsia" w:ascii="宋体" w:hAnsi="宋体"/>
          <w:sz w:val="18"/>
          <w:szCs w:val="18"/>
        </w:rPr>
        <w:t xml:space="preserve">       】；【    华夏银行    】门户网站：【       www</w:t>
      </w:r>
      <w:r>
        <w:rPr>
          <w:rFonts w:ascii="宋体" w:hAnsi="宋体"/>
          <w:sz w:val="18"/>
          <w:szCs w:val="18"/>
        </w:rPr>
        <w:t>.hxb.com.cn</w:t>
      </w:r>
      <w:r>
        <w:rPr>
          <w:rFonts w:hint="eastAsia" w:ascii="宋体" w:hAnsi="宋体"/>
          <w:sz w:val="18"/>
          <w:szCs w:val="18"/>
        </w:rPr>
        <w:t xml:space="preserve">           】。</w:t>
      </w:r>
    </w:p>
    <w:permEnd w:id="7"/>
    <w:p>
      <w:pPr>
        <w:ind w:right="84" w:rightChars="40"/>
        <w:jc w:val="right"/>
        <w:rPr>
          <w:rFonts w:ascii="宋体" w:hAnsi="宋体"/>
          <w:sz w:val="18"/>
          <w:szCs w:val="18"/>
        </w:rPr>
      </w:pP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permStart w:id="8" w:edGrp="everyone"/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Style w:val="11"/>
          <w:rFonts w:hint="eastAsia" w:ascii="黑体" w:hAnsi="黑体" w:eastAsia="黑体"/>
          <w:sz w:val="28"/>
          <w:szCs w:val="28"/>
          <w:lang w:eastAsia="zh-CN"/>
        </w:rPr>
        <w:t>甄合封闭式固收类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  <w:permEnd w:id="8"/>
    </w:p>
    <w:p>
      <w:pPr>
        <w:adjustRightInd w:val="0"/>
        <w:spacing w:line="280" w:lineRule="atLeast"/>
        <w:jc w:val="center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</w:t>
      </w:r>
      <w:permStart w:id="9" w:edGrp="everyone"/>
      <w:r>
        <w:rPr>
          <w:rFonts w:hint="eastAsia" w:hAnsi="宋体"/>
          <w:b/>
          <w:color w:val="auto"/>
          <w:sz w:val="28"/>
          <w:szCs w:val="28"/>
        </w:rPr>
        <w:t>机构投资者</w:t>
      </w:r>
      <w:permEnd w:id="9"/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0" w:edGrp="everyone"/>
      <w:r>
        <w:rPr>
          <w:rFonts w:hint="eastAsia" w:ascii="宋体" w:hAnsi="宋体"/>
          <w:sz w:val="18"/>
          <w:szCs w:val="18"/>
        </w:rPr>
        <w:t>【华夏银行股份有限公司（以下简称“华夏银行”）】</w:t>
      </w:r>
      <w:permEnd w:id="10"/>
      <w:r>
        <w:rPr>
          <w:rFonts w:hint="eastAsia" w:ascii="宋体" w:hAnsi="宋体"/>
          <w:sz w:val="18"/>
          <w:szCs w:val="18"/>
        </w:rPr>
        <w:t>以(</w:t>
      </w:r>
      <w:permStart w:id="11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="宋体" w:hAnsi="宋体"/>
          <w:sz w:val="18"/>
          <w:szCs w:val="18"/>
          <w:lang w:eastAsia="zh-CN"/>
        </w:rPr>
        <w:t>☑</w:t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11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协议书》《产品说明书》《</w:t>
      </w:r>
      <w:r>
        <w:rPr>
          <w:rFonts w:hint="eastAsia" w:ascii="宋体" w:hAnsi="宋体"/>
          <w:sz w:val="18"/>
          <w:szCs w:val="18"/>
        </w:rPr>
        <w:t>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》《</w:t>
      </w:r>
      <w:r>
        <w:rPr>
          <w:rFonts w:ascii="宋体" w:hAnsi="宋体"/>
          <w:sz w:val="18"/>
          <w:szCs w:val="18"/>
        </w:rPr>
        <w:t>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hint="eastAsia" w:ascii="宋体" w:hAnsi="宋体"/>
          <w:sz w:val="18"/>
          <w:szCs w:val="18"/>
        </w:rPr>
        <w:t>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</w:rPr>
        <w:t>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2" w:edGrp="everyone"/>
      <w:r>
        <w:rPr>
          <w:rFonts w:hint="eastAsia" w:ascii="宋体" w:hAnsi="宋体"/>
          <w:sz w:val="18"/>
          <w:szCs w:val="18"/>
        </w:rPr>
        <w:t>【□ C1、□C2、□ C3、□ C4、□ C5】</w:t>
      </w:r>
      <w:permEnd w:id="12"/>
      <w:r>
        <w:rPr>
          <w:rFonts w:ascii="宋体" w:hAnsi="宋体"/>
          <w:sz w:val="18"/>
          <w:szCs w:val="18"/>
        </w:rPr>
        <w:t>。其中，</w:t>
      </w:r>
      <w:permStart w:id="13" w:edGrp="everyone"/>
      <w:r>
        <w:rPr>
          <w:rFonts w:hint="eastAsia" w:ascii="宋体" w:hAnsi="宋体"/>
          <w:sz w:val="18"/>
          <w:szCs w:val="18"/>
        </w:rPr>
        <w:t>【C1】</w:t>
      </w:r>
      <w:permEnd w:id="13"/>
      <w:r>
        <w:rPr>
          <w:rFonts w:ascii="宋体" w:hAnsi="宋体"/>
          <w:sz w:val="18"/>
          <w:szCs w:val="18"/>
        </w:rPr>
        <w:t>为风险承受能力最低类别，</w:t>
      </w:r>
      <w:permStart w:id="14" w:edGrp="everyone"/>
      <w:r>
        <w:rPr>
          <w:rFonts w:hint="eastAsia" w:ascii="宋体" w:hAnsi="宋体"/>
          <w:sz w:val="18"/>
          <w:szCs w:val="18"/>
        </w:rPr>
        <w:t>【C5】</w:t>
      </w:r>
      <w:permEnd w:id="14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4814"/>
        <w:gridCol w:w="28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bookmarkStart w:id="1" w:name="_GoBack" w:colFirst="0" w:colLast="2"/>
            <w:permStart w:id="15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bookmarkEnd w:id="1"/>
      <w:permEnd w:id="15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 xml:space="preserve"> </w:t>
      </w: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permStart w:id="16" w:edGrp="everyone"/>
      <w:r>
        <w:rPr>
          <w:rFonts w:hint="eastAsia" w:ascii="宋体" w:hAnsi="宋体"/>
          <w:sz w:val="18"/>
          <w:szCs w:val="18"/>
        </w:rPr>
        <w:t xml:space="preserve">2.通过【    华夏银行    】（作为销售机构）购买本产品的，请联系【    华夏银行        】，【     华夏银行     】客户服务热线：【    </w:t>
      </w:r>
      <w:r>
        <w:rPr>
          <w:rFonts w:ascii="宋体" w:hAnsi="宋体"/>
          <w:sz w:val="18"/>
          <w:szCs w:val="18"/>
        </w:rPr>
        <w:t>95577</w:t>
      </w:r>
      <w:r>
        <w:rPr>
          <w:rFonts w:hint="eastAsia" w:ascii="宋体" w:hAnsi="宋体"/>
          <w:sz w:val="18"/>
          <w:szCs w:val="18"/>
        </w:rPr>
        <w:t xml:space="preserve">       】；【    华夏银行    】门户网站：【       www</w:t>
      </w:r>
      <w:r>
        <w:rPr>
          <w:rFonts w:ascii="宋体" w:hAnsi="宋体"/>
          <w:sz w:val="18"/>
          <w:szCs w:val="18"/>
        </w:rPr>
        <w:t>.hxb.com.cn</w:t>
      </w:r>
      <w:r>
        <w:rPr>
          <w:rFonts w:hint="eastAsia" w:ascii="宋体" w:hAnsi="宋体"/>
          <w:sz w:val="18"/>
          <w:szCs w:val="18"/>
        </w:rPr>
        <w:t xml:space="preserve">           】。</w:t>
      </w:r>
    </w:p>
    <w:permEnd w:id="16"/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spacing w:line="280" w:lineRule="atLeast"/>
        <w:jc w:val="left"/>
        <w:rPr>
          <w:rFonts w:ascii="宋体" w:hAnsi="宋体"/>
          <w:b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dit="readOnly" w:enforcement="1" w:cryptProviderType="rsaFull" w:cryptAlgorithmClass="hash" w:cryptAlgorithmType="typeAny" w:cryptAlgorithmSid="4" w:cryptSpinCount="0" w:hash="Og3A3Z5dbVisHiVcGzmCpM+AwvE=" w:salt="1xcbkmTvAo0KF3ml1YqTq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8384D"/>
    <w:rsid w:val="000921B4"/>
    <w:rsid w:val="000C4846"/>
    <w:rsid w:val="000E6147"/>
    <w:rsid w:val="00141624"/>
    <w:rsid w:val="00171420"/>
    <w:rsid w:val="001826CA"/>
    <w:rsid w:val="00195672"/>
    <w:rsid w:val="001D15B4"/>
    <w:rsid w:val="001D7F61"/>
    <w:rsid w:val="001E3318"/>
    <w:rsid w:val="001E7CA6"/>
    <w:rsid w:val="00206C75"/>
    <w:rsid w:val="0023468F"/>
    <w:rsid w:val="002462D8"/>
    <w:rsid w:val="00252EC4"/>
    <w:rsid w:val="00271331"/>
    <w:rsid w:val="00276F5A"/>
    <w:rsid w:val="002861F2"/>
    <w:rsid w:val="002A6909"/>
    <w:rsid w:val="002B0017"/>
    <w:rsid w:val="002B56A0"/>
    <w:rsid w:val="002B6D4B"/>
    <w:rsid w:val="002C01C0"/>
    <w:rsid w:val="002E6656"/>
    <w:rsid w:val="003627FD"/>
    <w:rsid w:val="00373C0A"/>
    <w:rsid w:val="003B33DD"/>
    <w:rsid w:val="003B4628"/>
    <w:rsid w:val="003B5DB0"/>
    <w:rsid w:val="003D624D"/>
    <w:rsid w:val="00484980"/>
    <w:rsid w:val="004D586E"/>
    <w:rsid w:val="004E5B8C"/>
    <w:rsid w:val="00526973"/>
    <w:rsid w:val="00532846"/>
    <w:rsid w:val="00552ACB"/>
    <w:rsid w:val="00571A72"/>
    <w:rsid w:val="00592F0D"/>
    <w:rsid w:val="005A0FFB"/>
    <w:rsid w:val="005A17EF"/>
    <w:rsid w:val="005B1F8B"/>
    <w:rsid w:val="005B6CBB"/>
    <w:rsid w:val="005D1461"/>
    <w:rsid w:val="005D158B"/>
    <w:rsid w:val="005E4F9A"/>
    <w:rsid w:val="00622E88"/>
    <w:rsid w:val="00641888"/>
    <w:rsid w:val="006639A1"/>
    <w:rsid w:val="00687239"/>
    <w:rsid w:val="006B237F"/>
    <w:rsid w:val="006D2908"/>
    <w:rsid w:val="006E4016"/>
    <w:rsid w:val="006F690F"/>
    <w:rsid w:val="00710B52"/>
    <w:rsid w:val="007B231D"/>
    <w:rsid w:val="007C6A86"/>
    <w:rsid w:val="00812B92"/>
    <w:rsid w:val="00820AF6"/>
    <w:rsid w:val="00835EA0"/>
    <w:rsid w:val="008C2FE9"/>
    <w:rsid w:val="008E7821"/>
    <w:rsid w:val="008E7C7D"/>
    <w:rsid w:val="009606A0"/>
    <w:rsid w:val="00971F4B"/>
    <w:rsid w:val="009816B9"/>
    <w:rsid w:val="009A1C1D"/>
    <w:rsid w:val="009D1DC4"/>
    <w:rsid w:val="009E4DBC"/>
    <w:rsid w:val="00A4010F"/>
    <w:rsid w:val="00A646F7"/>
    <w:rsid w:val="00A75734"/>
    <w:rsid w:val="00AA4438"/>
    <w:rsid w:val="00AB386C"/>
    <w:rsid w:val="00AC38B4"/>
    <w:rsid w:val="00AC71D9"/>
    <w:rsid w:val="00AD346C"/>
    <w:rsid w:val="00AF2C8D"/>
    <w:rsid w:val="00B02055"/>
    <w:rsid w:val="00B07EA5"/>
    <w:rsid w:val="00B16C9A"/>
    <w:rsid w:val="00B507EB"/>
    <w:rsid w:val="00B57A5B"/>
    <w:rsid w:val="00BE4E6B"/>
    <w:rsid w:val="00BF7C2F"/>
    <w:rsid w:val="00C018F3"/>
    <w:rsid w:val="00C202DE"/>
    <w:rsid w:val="00C32FF7"/>
    <w:rsid w:val="00C4211F"/>
    <w:rsid w:val="00C8683D"/>
    <w:rsid w:val="00C86FD7"/>
    <w:rsid w:val="00CC4AD5"/>
    <w:rsid w:val="00CC7FEA"/>
    <w:rsid w:val="00CD7916"/>
    <w:rsid w:val="00CE1CA4"/>
    <w:rsid w:val="00D01E10"/>
    <w:rsid w:val="00D237B3"/>
    <w:rsid w:val="00D56354"/>
    <w:rsid w:val="00D917DB"/>
    <w:rsid w:val="00DB67D6"/>
    <w:rsid w:val="00DD5F6E"/>
    <w:rsid w:val="00E01CA3"/>
    <w:rsid w:val="00E077CB"/>
    <w:rsid w:val="00E4791B"/>
    <w:rsid w:val="00EA7D7F"/>
    <w:rsid w:val="00EF1A43"/>
    <w:rsid w:val="00F126D2"/>
    <w:rsid w:val="00F33265"/>
    <w:rsid w:val="00F47A61"/>
    <w:rsid w:val="00F74AE2"/>
    <w:rsid w:val="00F81CAA"/>
    <w:rsid w:val="00F85BFD"/>
    <w:rsid w:val="00FC059B"/>
    <w:rsid w:val="121A1EA9"/>
    <w:rsid w:val="183621F1"/>
    <w:rsid w:val="387158CE"/>
    <w:rsid w:val="401E1805"/>
    <w:rsid w:val="52D44062"/>
    <w:rsid w:val="5AA1464E"/>
    <w:rsid w:val="65220C3A"/>
    <w:rsid w:val="7CD5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428</Words>
  <Characters>2445</Characters>
  <Lines>20</Lines>
  <Paragraphs>5</Paragraphs>
  <TotalTime>0</TotalTime>
  <ScaleCrop>false</ScaleCrop>
  <LinksUpToDate>false</LinksUpToDate>
  <CharactersWithSpaces>2868</CharactersWithSpaces>
  <Application>WPS Office_11.8.2.12309_F1E327BC-269C-435d-A152-05C5408002CA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2024-03-04T02:03:00Z</dcterms:created>
  <dc:creator>胡骁潇</dc:creator>
  <cp:lastModifiedBy>兰兰</cp:lastModifiedBy>
  <dcterms:modified xsi:type="dcterms:W3CDTF">2026-01-09T08:40:16Z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9873E9C24C094D1B8CECDA42AF5A7960</vt:lpwstr>
  </property>
</Properties>
</file>