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39992301"/>
      <w:bookmarkStart w:id="2" w:name="_Toc123112263"/>
      <w:bookmarkStart w:id="3" w:name="_Toc123701383"/>
      <w:bookmarkStart w:id="4" w:name="_Toc139991726"/>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112225"/>
      <w:bookmarkStart w:id="6" w:name="_Toc139992302"/>
      <w:bookmarkStart w:id="7" w:name="_Toc139991727"/>
      <w:bookmarkStart w:id="8" w:name="_Toc123112264"/>
      <w:bookmarkStart w:id="9" w:name="_Toc123701384"/>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bookmarkStart w:id="10" w:name="file_year"/>
      <w:bookmarkEnd w:id="10"/>
      <w:r>
        <w:rPr>
          <w:rStyle w:val="27"/>
          <w:rFonts w:hint="eastAsia" w:ascii="宋体" w:hAnsi="宋体"/>
          <w:sz w:val="28"/>
          <w:szCs w:val="28"/>
          <w:lang w:eastAsia="zh-CN"/>
        </w:rPr>
        <w:t>2025</w:t>
      </w:r>
      <w:r>
        <w:rPr>
          <w:rStyle w:val="27"/>
          <w:rFonts w:hint="eastAsia" w:ascii="宋体" w:hAnsi="宋体"/>
          <w:sz w:val="28"/>
          <w:szCs w:val="28"/>
        </w:rPr>
        <w:t>】年【</w:t>
      </w:r>
      <w:bookmarkStart w:id="11" w:name="file_month"/>
      <w:bookmarkEnd w:id="11"/>
      <w:r>
        <w:rPr>
          <w:rStyle w:val="27"/>
          <w:rFonts w:hint="eastAsia" w:ascii="宋体" w:hAnsi="宋体"/>
          <w:sz w:val="28"/>
          <w:szCs w:val="28"/>
          <w:lang w:eastAsia="zh-CN"/>
        </w:rPr>
        <w:t>1</w:t>
      </w:r>
      <w:r>
        <w:rPr>
          <w:rStyle w:val="27"/>
          <w:rFonts w:hint="eastAsia" w:ascii="宋体" w:hAnsi="宋体"/>
          <w:sz w:val="28"/>
          <w:szCs w:val="28"/>
          <w:lang w:val="en-US" w:eastAsia="zh-CN"/>
        </w:rPr>
        <w:t>1</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2" w:name="_Toc123112227"/>
      <w:bookmarkStart w:id="13" w:name="_Toc123701386"/>
      <w:bookmarkStart w:id="14" w:name="_Toc123112266"/>
      <w:bookmarkStart w:id="15"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w:t>
            </w:r>
            <w:bookmarkStart w:id="16" w:name="pro_name"/>
            <w:bookmarkEnd w:id="16"/>
            <w:r>
              <w:rPr>
                <w:rFonts w:hint="eastAsia" w:ascii="宋体" w:hAnsi="宋体"/>
                <w:sz w:val="18"/>
                <w:szCs w:val="18"/>
                <w:lang w:eastAsia="zh-CN"/>
              </w:rPr>
              <w:t>兴银理财稳添利周盈82号(7天最短持有期)日开固收类理财产品</w:t>
            </w:r>
            <w:r>
              <w:rPr>
                <w:rFonts w:hint="eastAsia" w:ascii="宋体" w:hAnsi="宋体"/>
                <w:sz w:val="18"/>
                <w:szCs w:val="18"/>
              </w:rPr>
              <w:t>】</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eastAsia="宋体"/>
                <w:sz w:val="18"/>
                <w:szCs w:val="18"/>
                <w:lang w:eastAsia="zh-CN"/>
              </w:rPr>
            </w:pPr>
            <w:bookmarkStart w:id="17" w:name="sale_name"/>
            <w:bookmarkEnd w:id="17"/>
            <w:r>
              <w:rPr>
                <w:rFonts w:hint="eastAsia" w:ascii="宋体" w:hAnsi="宋体"/>
                <w:sz w:val="18"/>
                <w:szCs w:val="18"/>
                <w:lang w:eastAsia="zh-CN"/>
              </w:rPr>
              <w:t>【稳添利周盈82号H】（适用【</w:t>
            </w:r>
            <w:r>
              <w:rPr>
                <w:rFonts w:hint="eastAsia" w:ascii="宋体" w:hAnsi="宋体"/>
                <w:sz w:val="18"/>
                <w:szCs w:val="18"/>
                <w:lang w:val="en-US" w:eastAsia="zh-CN"/>
              </w:rPr>
              <w:t>H</w:t>
            </w:r>
            <w:r>
              <w:rPr>
                <w:rFonts w:hint="eastAsia" w:ascii="宋体" w:hAnsi="宋体"/>
                <w:sz w:val="18"/>
                <w:szCs w:val="18"/>
                <w:lang w:eastAsia="zh-CN"/>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w:t>
            </w:r>
            <w:bookmarkStart w:id="18" w:name="regist_code"/>
            <w:bookmarkEnd w:id="18"/>
            <w:r>
              <w:rPr>
                <w:rFonts w:hint="eastAsia" w:ascii="宋体" w:hAnsi="宋体"/>
                <w:sz w:val="18"/>
                <w:szCs w:val="18"/>
                <w:lang w:eastAsia="zh-CN"/>
              </w:rPr>
              <w:t>Z7002025001845</w:t>
            </w:r>
            <w:r>
              <w:rPr>
                <w:rFonts w:hint="eastAsia" w:ascii="宋体" w:hAnsi="宋体"/>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bookmarkStart w:id="19" w:name="pro_code"/>
            <w:bookmarkEnd w:id="19"/>
            <w:r>
              <w:rPr>
                <w:rFonts w:hint="eastAsia" w:ascii="宋体" w:hAnsi="宋体"/>
                <w:color w:val="000000" w:themeColor="text1"/>
                <w:sz w:val="18"/>
                <w:szCs w:val="18"/>
                <w:lang w:eastAsia="zh-CN"/>
                <w14:textFill>
                  <w14:solidFill>
                    <w14:schemeClr w14:val="tx1"/>
                  </w14:solidFill>
                </w14:textFill>
              </w:rPr>
              <w:t>9K410820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eastAsia="宋体"/>
                <w:color w:val="000000" w:themeColor="text1"/>
                <w:sz w:val="18"/>
                <w:szCs w:val="18"/>
                <w:lang w:eastAsia="zh-CN"/>
                <w14:textFill>
                  <w14:solidFill>
                    <w14:schemeClr w14:val="tx1"/>
                  </w14:solidFill>
                </w14:textFill>
              </w:rPr>
            </w:pPr>
            <w:bookmarkStart w:id="20" w:name="sale_code"/>
            <w:bookmarkEnd w:id="20"/>
            <w:r>
              <w:rPr>
                <w:rFonts w:hint="eastAsia" w:ascii="宋体" w:hAnsi="宋体"/>
                <w:color w:val="000000" w:themeColor="text1"/>
                <w:sz w:val="18"/>
                <w:szCs w:val="18"/>
                <w:lang w:eastAsia="zh-CN"/>
                <w14:textFill>
                  <w14:solidFill>
                    <w14:schemeClr w14:val="tx1"/>
                  </w14:solidFill>
                </w14:textFill>
              </w:rPr>
              <w:t>【9K41082H</w:t>
            </w:r>
            <w:bookmarkStart w:id="73" w:name="_GoBack"/>
            <w:bookmarkEnd w:id="73"/>
            <w:r>
              <w:rPr>
                <w:rFonts w:hint="eastAsia" w:ascii="宋体" w:hAnsi="宋体"/>
                <w:color w:val="000000" w:themeColor="text1"/>
                <w:sz w:val="18"/>
                <w:szCs w:val="18"/>
                <w:lang w:eastAsia="zh-CN"/>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lang w:eastAsia="zh-CN"/>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2"/>
    <w:bookmarkEnd w:id="13"/>
    <w:bookmarkEnd w:id="14"/>
    <w:bookmarkEnd w:id="15"/>
    <w:p>
      <w:pPr>
        <w:pStyle w:val="2"/>
        <w:spacing w:before="0" w:after="0"/>
        <w:jc w:val="center"/>
        <w:rPr>
          <w:rFonts w:ascii="Times New Roman"/>
          <w:color w:val="auto"/>
          <w:sz w:val="30"/>
        </w:rPr>
      </w:pPr>
      <w:bookmarkStart w:id="21" w:name="_Toc23386"/>
      <w:bookmarkStart w:id="22" w:name="_Toc139991730"/>
      <w:bookmarkStart w:id="23" w:name="_Toc6306"/>
      <w:bookmarkStart w:id="24" w:name="_Toc15517"/>
      <w:bookmarkStart w:id="25" w:name="_Toc32639"/>
      <w:bookmarkStart w:id="26" w:name="_Toc4966"/>
      <w:bookmarkStart w:id="27" w:name="_Toc29629"/>
      <w:bookmarkStart w:id="28" w:name="_Toc123112229"/>
      <w:bookmarkStart w:id="29" w:name="_Toc123701389"/>
      <w:bookmarkStart w:id="30" w:name="_Toc141703880"/>
      <w:bookmarkStart w:id="31" w:name="_Toc123112268"/>
      <w:bookmarkStart w:id="32" w:name="_Toc8727"/>
      <w:bookmarkStart w:id="33" w:name="_Toc26897"/>
      <w:bookmarkStart w:id="34" w:name="_Toc4867"/>
      <w:bookmarkStart w:id="35" w:name="_Toc30935"/>
      <w:bookmarkStart w:id="36" w:name="_Toc11962"/>
      <w:bookmarkStart w:id="37" w:name="_Toc74065738"/>
      <w:bookmarkStart w:id="38" w:name="_Toc233456271"/>
      <w:r>
        <w:rPr>
          <w:rFonts w:hint="eastAsia" w:ascii="Times New Roman"/>
          <w:color w:val="auto"/>
          <w:sz w:val="30"/>
        </w:rPr>
        <w:t>第一条</w:t>
      </w:r>
      <w:r>
        <w:rPr>
          <w:rFonts w:ascii="Times New Roman"/>
          <w:color w:val="auto"/>
          <w:sz w:val="30"/>
        </w:rPr>
        <w:t xml:space="preserve">  </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Start w:id="39" w:name="_Toc819"/>
      <w:bookmarkStart w:id="40" w:name="_Toc19592"/>
      <w:bookmarkStart w:id="41" w:name="_Toc6617"/>
      <w:bookmarkStart w:id="42" w:name="_Toc22864"/>
      <w:bookmarkStart w:id="43" w:name="_Toc258829399"/>
      <w:bookmarkStart w:id="44" w:name="_Toc24860"/>
      <w:bookmarkStart w:id="45" w:name="_Toc2465"/>
      <w:bookmarkStart w:id="46" w:name="_Toc3224"/>
      <w:bookmarkStart w:id="47" w:name="_Toc15067"/>
      <w:bookmarkStart w:id="48" w:name="_Toc21301"/>
      <w:bookmarkStart w:id="49" w:name="_Toc13020"/>
      <w:r>
        <w:rPr>
          <w:rFonts w:hint="eastAsia" w:ascii="Times New Roman"/>
          <w:color w:val="auto"/>
          <w:sz w:val="30"/>
        </w:rPr>
        <w:t>前言</w:t>
      </w:r>
      <w:bookmarkEnd w:id="36"/>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50" w:name="_Toc59965743"/>
      <w:r>
        <w:rPr>
          <w:rFonts w:hint="eastAsia" w:ascii="宋体" w:hAnsi="宋体"/>
          <w:sz w:val="18"/>
          <w:szCs w:val="18"/>
        </w:rPr>
        <w:t>《商业银行理财子公司管理办法》</w:t>
      </w:r>
      <w:bookmarkEnd w:id="50"/>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7"/>
    <w:p>
      <w:pPr>
        <w:widowControl/>
        <w:spacing w:line="360" w:lineRule="auto"/>
        <w:jc w:val="left"/>
      </w:pPr>
      <w:r>
        <w:br w:type="page"/>
      </w:r>
    </w:p>
    <w:p>
      <w:pPr>
        <w:pStyle w:val="2"/>
        <w:spacing w:before="0" w:after="0"/>
        <w:jc w:val="center"/>
        <w:rPr>
          <w:rFonts w:ascii="Times New Roman"/>
          <w:color w:val="auto"/>
          <w:sz w:val="30"/>
        </w:rPr>
      </w:pPr>
      <w:bookmarkStart w:id="51" w:name="_Toc12429"/>
      <w:bookmarkStart w:id="52"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51"/>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8"/>
    <w:bookmarkEnd w:id="39"/>
    <w:bookmarkEnd w:id="40"/>
    <w:bookmarkEnd w:id="41"/>
    <w:bookmarkEnd w:id="42"/>
    <w:bookmarkEnd w:id="43"/>
    <w:bookmarkEnd w:id="44"/>
    <w:bookmarkEnd w:id="45"/>
    <w:bookmarkEnd w:id="46"/>
    <w:bookmarkEnd w:id="47"/>
    <w:bookmarkEnd w:id="48"/>
    <w:bookmarkEnd w:id="49"/>
    <w:bookmarkEnd w:id="52"/>
    <w:p>
      <w:pPr>
        <w:pStyle w:val="2"/>
        <w:spacing w:before="0" w:after="0"/>
        <w:jc w:val="center"/>
        <w:rPr>
          <w:rFonts w:ascii="Times New Roman"/>
          <w:sz w:val="30"/>
        </w:rPr>
      </w:pPr>
      <w:bookmarkStart w:id="53" w:name="_Toc706"/>
      <w:bookmarkStart w:id="54" w:name="_Toc6149"/>
      <w:bookmarkStart w:id="55" w:name="_Toc20627"/>
      <w:bookmarkStart w:id="56" w:name="_Toc733"/>
      <w:bookmarkStart w:id="57" w:name="_Toc74065740"/>
      <w:bookmarkStart w:id="58" w:name="_Toc18631"/>
      <w:bookmarkStart w:id="59" w:name="_Toc24571"/>
      <w:bookmarkStart w:id="60" w:name="_Toc22708"/>
      <w:bookmarkStart w:id="61" w:name="_Toc545"/>
      <w:bookmarkStart w:id="62" w:name="_Toc20318"/>
      <w:bookmarkStart w:id="63" w:name="_Toc6683"/>
      <w:bookmarkStart w:id="64" w:name="_Toc13288"/>
      <w:bookmarkStart w:id="65" w:name="_Toc233456272"/>
      <w:bookmarkStart w:id="66" w:name="_Toc258829400"/>
      <w:r>
        <w:rPr>
          <w:rFonts w:hint="eastAsia" w:ascii="Times New Roman"/>
          <w:color w:val="auto"/>
          <w:sz w:val="30"/>
        </w:rPr>
        <w:t>第三条</w:t>
      </w:r>
      <w:r>
        <w:rPr>
          <w:rFonts w:ascii="Times New Roman"/>
          <w:color w:val="auto"/>
          <w:sz w:val="30"/>
        </w:rPr>
        <w:t xml:space="preserve">  不可抗力</w:t>
      </w:r>
      <w:bookmarkEnd w:id="53"/>
    </w:p>
    <w:bookmarkEnd w:id="54"/>
    <w:bookmarkEnd w:id="55"/>
    <w:bookmarkEnd w:id="56"/>
    <w:bookmarkEnd w:id="57"/>
    <w:bookmarkEnd w:id="58"/>
    <w:bookmarkEnd w:id="59"/>
    <w:bookmarkEnd w:id="60"/>
    <w:bookmarkEnd w:id="61"/>
    <w:bookmarkEnd w:id="62"/>
    <w:bookmarkEnd w:id="63"/>
    <w:bookmarkEnd w:id="64"/>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7"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7"/>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8" w:name="_Toc29618"/>
      <w:r>
        <w:rPr>
          <w:rFonts w:hint="eastAsia" w:ascii="Times New Roman"/>
          <w:color w:val="auto"/>
          <w:sz w:val="30"/>
        </w:rPr>
        <w:t>第五条</w:t>
      </w:r>
      <w:r>
        <w:rPr>
          <w:rFonts w:ascii="Times New Roman"/>
          <w:color w:val="auto"/>
          <w:sz w:val="30"/>
        </w:rPr>
        <w:t xml:space="preserve">  法律适用和争议解决</w:t>
      </w:r>
      <w:bookmarkEnd w:id="68"/>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9"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9"/>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70" w:name="_Toc77953869"/>
      <w:bookmarkStart w:id="71"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5"/>
    <w:bookmarkEnd w:id="66"/>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4196678"/>
    <w:rsid w:val="05F13238"/>
    <w:rsid w:val="084F1436"/>
    <w:rsid w:val="08F06232"/>
    <w:rsid w:val="13331614"/>
    <w:rsid w:val="149E474A"/>
    <w:rsid w:val="18D640E4"/>
    <w:rsid w:val="19212E29"/>
    <w:rsid w:val="1B423FD6"/>
    <w:rsid w:val="211675B4"/>
    <w:rsid w:val="296F33A4"/>
    <w:rsid w:val="2A2D3AC3"/>
    <w:rsid w:val="2C470C79"/>
    <w:rsid w:val="2EA262FB"/>
    <w:rsid w:val="314F446F"/>
    <w:rsid w:val="32AE3375"/>
    <w:rsid w:val="34C668B9"/>
    <w:rsid w:val="35C863A1"/>
    <w:rsid w:val="3DB26D5E"/>
    <w:rsid w:val="4069171A"/>
    <w:rsid w:val="41044365"/>
    <w:rsid w:val="444D4BC8"/>
    <w:rsid w:val="487A428F"/>
    <w:rsid w:val="4C6D505D"/>
    <w:rsid w:val="4F9B33E8"/>
    <w:rsid w:val="50CC1D19"/>
    <w:rsid w:val="56C22B29"/>
    <w:rsid w:val="5C090AEC"/>
    <w:rsid w:val="64DE20E9"/>
    <w:rsid w:val="657411FF"/>
    <w:rsid w:val="676E556D"/>
    <w:rsid w:val="67BD1109"/>
    <w:rsid w:val="68D71296"/>
    <w:rsid w:val="6A546D84"/>
    <w:rsid w:val="6B364EF9"/>
    <w:rsid w:val="6BD721C6"/>
    <w:rsid w:val="74CF1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1529</Words>
  <Characters>8716</Characters>
  <Lines>72</Lines>
  <Paragraphs>20</Paragraphs>
  <TotalTime>15</TotalTime>
  <ScaleCrop>false</ScaleCrop>
  <LinksUpToDate>false</LinksUpToDate>
  <CharactersWithSpaces>10225</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2025-11-11T08:54:13Z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7F764BA8FE1445D395384AAC04665998_13</vt:lpwstr>
  </property>
</Properties>
</file>