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8FA67">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【稳添利最短持有期日开固收类】</w:t>
      </w:r>
      <w:permEnd w:id="0"/>
      <w:bookmarkStart w:id="4" w:name="_GoBack"/>
      <w:r>
        <w:rPr>
          <w:rFonts w:hint="eastAsia" w:ascii="黑体" w:hAnsi="黑体" w:eastAsia="黑体"/>
          <w:b/>
          <w:bCs/>
          <w:sz w:val="28"/>
          <w:szCs w:val="28"/>
        </w:rPr>
        <w:t>理财产品</w:t>
      </w:r>
    </w:p>
    <w:p w14:paraId="1CA819CE">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bookmarkEnd w:id="4"/>
    <w:p w14:paraId="1DC79A1A">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6F50ABBB">
      <w:pPr>
        <w:rPr>
          <w:rFonts w:ascii="宋体" w:hAnsi="宋体" w:cs="仿宋_GB2312"/>
          <w:b/>
          <w:kern w:val="0"/>
          <w:sz w:val="18"/>
          <w:szCs w:val="18"/>
        </w:rPr>
      </w:pPr>
      <w:r>
        <w:rPr>
          <w:rFonts w:hint="eastAsia" w:ascii="宋体" w:hAnsi="宋体" w:cs="仿宋_GB2312"/>
          <w:b/>
          <w:kern w:val="0"/>
          <w:sz w:val="18"/>
          <w:szCs w:val="18"/>
        </w:rPr>
        <w:t>尊敬的投资者：</w:t>
      </w:r>
    </w:p>
    <w:p w14:paraId="67F06A8A">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7F1E2464">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62215306">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14:paraId="187F0B78">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14:paraId="2BD6FE3A">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bookmarkStart w:id="0" w:name="pro_name"/>
      <w:bookmarkEnd w:id="0"/>
      <w:r>
        <w:rPr>
          <w:rFonts w:hint="eastAsia" w:ascii="宋体" w:hAnsi="宋体" w:cs="仿宋_GB2312"/>
          <w:kern w:val="0"/>
          <w:sz w:val="18"/>
          <w:szCs w:val="18"/>
          <w:lang w:eastAsia="zh-CN"/>
        </w:rPr>
        <w:t>兴银理财稳添利季盈63号(3个月最短持有期)日开固收类理财产品</w:t>
      </w:r>
      <w:r>
        <w:rPr>
          <w:rFonts w:hint="eastAsia" w:ascii="宋体" w:hAnsi="宋体" w:cs="仿宋_GB2312"/>
          <w:kern w:val="0"/>
          <w:sz w:val="18"/>
          <w:szCs w:val="18"/>
        </w:rPr>
        <w:t>】</w:t>
      </w:r>
      <w:permEnd w:id="1"/>
    </w:p>
    <w:p w14:paraId="6C79B76D">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bookmarkStart w:id="1" w:name="sale_name"/>
      <w:bookmarkEnd w:id="1"/>
      <w:r>
        <w:rPr>
          <w:rFonts w:hint="eastAsia" w:ascii="宋体" w:hAnsi="宋体" w:cs="仿宋_GB2312"/>
          <w:kern w:val="0"/>
          <w:sz w:val="18"/>
          <w:szCs w:val="18"/>
          <w:lang w:eastAsia="zh-CN"/>
        </w:rPr>
        <w:t>【稳添利季盈增利63号H】（适用【H】类份额）</w:t>
      </w:r>
      <w:permEnd w:id="2"/>
    </w:p>
    <w:p w14:paraId="638E32BA">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bookmarkStart w:id="2" w:name="regist_code"/>
      <w:bookmarkEnd w:id="2"/>
      <w:r>
        <w:rPr>
          <w:rFonts w:hint="eastAsia" w:ascii="宋体" w:hAnsi="宋体" w:cs="仿宋_GB2312"/>
          <w:kern w:val="0"/>
          <w:sz w:val="18"/>
          <w:szCs w:val="18"/>
          <w:lang w:eastAsia="zh-CN"/>
        </w:rPr>
        <w:t>Z7002025000864</w:t>
      </w:r>
      <w:r>
        <w:rPr>
          <w:rFonts w:hint="eastAsia" w:ascii="宋体" w:hAnsi="宋体" w:cs="仿宋_GB2312"/>
          <w:kern w:val="0"/>
          <w:sz w:val="18"/>
          <w:szCs w:val="18"/>
        </w:rPr>
        <w:t>】</w:t>
      </w:r>
      <w:permEnd w:id="3"/>
    </w:p>
    <w:p w14:paraId="09AD3F54">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40A06F63">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446D838C">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6532C078">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14:paraId="17D0ED6D">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47257EE4">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676E4E79">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2EDC3200">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48017915">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CR2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CR2</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CR2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7AE73C81">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367A45A8">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6352956E">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bookmarkStart w:id="3" w:name="per_risk"/>
      <w:bookmarkEnd w:id="3"/>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1、■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2、■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3、■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4、■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5</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14:paraId="0FBA80FA">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2、■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3、■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4、■ 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R</w:t>
      </w:r>
      <w:r>
        <w:rPr>
          <w:rFonts w:hint="eastAsia" w:asciiTheme="majorEastAsia" w:hAnsiTheme="majorEastAsia" w:eastAsiaTheme="majorEastAsia"/>
          <w:bCs/>
          <w:color w:val="000000" w:themeColor="text1"/>
          <w:sz w:val="18"/>
          <w:szCs w:val="18"/>
          <w14:textFill>
            <w14:solidFill>
              <w14:schemeClr w14:val="tx1"/>
            </w14:solidFill>
          </w14:textFill>
        </w:rPr>
        <w:t>5</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14:paraId="4205D0F9">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4E36C63B">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57DC840C">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2421EA3C">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7340A2D9">
      <w:pPr>
        <w:spacing w:line="360" w:lineRule="auto"/>
        <w:ind w:firstLine="360" w:firstLineChars="200"/>
        <w:rPr>
          <w:rFonts w:ascii="宋体" w:hAnsi="宋体"/>
          <w:sz w:val="18"/>
          <w:szCs w:val="18"/>
        </w:rPr>
      </w:pPr>
      <w:permStart w:id="10" w:edGrp="everyone"/>
      <w:r>
        <w:rPr>
          <w:rFonts w:hint="eastAsia" w:ascii="宋体" w:hAnsi="宋体"/>
          <w:sz w:val="18"/>
          <w:szCs w:val="18"/>
        </w:rPr>
        <w:t>【1.拟投资市场和资产的风险：</w:t>
      </w:r>
    </w:p>
    <w:p w14:paraId="6B831009">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14:paraId="44BB5CE4">
      <w:pPr>
        <w:spacing w:line="360" w:lineRule="auto"/>
        <w:ind w:firstLine="360" w:firstLineChars="200"/>
        <w:rPr>
          <w:rFonts w:ascii="宋体" w:hAnsi="宋体"/>
          <w:sz w:val="18"/>
          <w:szCs w:val="18"/>
        </w:rPr>
      </w:pPr>
      <w:r>
        <w:rPr>
          <w:rFonts w:hint="eastAsia" w:ascii="宋体" w:hAnsi="宋体"/>
          <w:sz w:val="18"/>
          <w:szCs w:val="18"/>
        </w:rPr>
        <w:t>投资标准化债权类资产的风险</w:t>
      </w:r>
    </w:p>
    <w:p w14:paraId="34D8A4EB">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66B5270A">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14:paraId="6F3BA4ED">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14:paraId="336A2857">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4C0951A5">
      <w:pPr>
        <w:pStyle w:val="13"/>
        <w:ind w:firstLine="426" w:firstLineChars="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798571E1">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3513C65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1BD0E77E">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29B770A3">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6BB7FA8A">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7A77B03E">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223AA7F3">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4BEC9AE9">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05E1659F">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1D421ABB">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22CD1BCA">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4747B51C">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02D5A71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1850F6B">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1300457F">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0F73DC2E">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37585D21">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26AFE925">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01799BAF">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119C4A1A">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17644D6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665118DD">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08CC6A04">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0EFCB3F5">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48C02D92">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2215B446">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548EAE73">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23C0B949">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528CD519">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12DBB7E8">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B757042">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6651E8A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3CAAF9C9">
      <w:pPr>
        <w:pStyle w:val="13"/>
        <w:ind w:firstLineChars="0"/>
        <w:rPr>
          <w:rFonts w:ascii="宋体" w:hAnsi="宋体"/>
          <w:b/>
          <w:bCs/>
          <w:sz w:val="18"/>
          <w:szCs w:val="18"/>
        </w:rPr>
      </w:pPr>
      <w:r>
        <w:rPr>
          <w:rFonts w:hint="eastAsia" w:ascii="宋体" w:hAnsi="宋体"/>
          <w:b/>
          <w:bCs/>
          <w:sz w:val="18"/>
          <w:szCs w:val="18"/>
        </w:rPr>
        <w:t>17.关联交易风险</w:t>
      </w:r>
    </w:p>
    <w:p w14:paraId="3C62947C">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1CBFE9AA">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5494AD98">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14:paraId="3F215791">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67CE0DB5">
      <w:pPr>
        <w:ind w:left="540"/>
        <w:jc w:val="right"/>
        <w:rPr>
          <w:rFonts w:ascii="宋体" w:hAnsi="宋体"/>
          <w:sz w:val="18"/>
          <w:szCs w:val="18"/>
        </w:rPr>
      </w:pPr>
    </w:p>
    <w:p w14:paraId="2D87D029">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6D94C400">
      <w:pPr>
        <w:wordWrap w:val="0"/>
        <w:ind w:left="540"/>
        <w:jc w:val="right"/>
        <w:rPr>
          <w:rFonts w:ascii="宋体" w:hAnsi="宋体"/>
          <w:sz w:val="18"/>
          <w:szCs w:val="18"/>
        </w:rPr>
      </w:pPr>
      <w:permStart w:id="11" w:edGrp="everyone"/>
      <w:r>
        <w:rPr>
          <w:rFonts w:hint="eastAsia" w:ascii="宋体" w:hAnsi="宋体"/>
          <w:sz w:val="18"/>
          <w:szCs w:val="18"/>
        </w:rPr>
        <w:t>销售机构（【华夏银行股份有限公司】）</w:t>
      </w:r>
    </w:p>
    <w:permEnd w:id="11"/>
    <w:p w14:paraId="16197C2E">
      <w:pPr>
        <w:widowControl/>
        <w:jc w:val="left"/>
        <w:rPr>
          <w:rFonts w:ascii="宋体" w:hAnsi="宋体"/>
          <w:sz w:val="18"/>
          <w:szCs w:val="18"/>
        </w:rPr>
      </w:pPr>
      <w:r>
        <w:rPr>
          <w:rFonts w:ascii="宋体" w:hAnsi="宋体"/>
          <w:sz w:val="18"/>
          <w:szCs w:val="18"/>
        </w:rPr>
        <w:br w:type="page"/>
      </w:r>
    </w:p>
    <w:p w14:paraId="7FEF27E7">
      <w:pPr>
        <w:ind w:left="540"/>
        <w:jc w:val="right"/>
        <w:rPr>
          <w:rFonts w:ascii="宋体" w:hAnsi="宋体"/>
          <w:sz w:val="18"/>
          <w:szCs w:val="18"/>
        </w:rPr>
      </w:pPr>
    </w:p>
    <w:p w14:paraId="75451179">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14:paraId="2D2A379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39406928">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4065B0F8">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4D745FB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06F8D8E1">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15058758">
            <w:pPr>
              <w:spacing w:line="280" w:lineRule="atLeast"/>
              <w:jc w:val="left"/>
              <w:rPr>
                <w:rFonts w:ascii="宋体" w:hAnsi="宋体" w:cs="Arial"/>
                <w:sz w:val="18"/>
                <w:szCs w:val="18"/>
              </w:rPr>
            </w:pPr>
          </w:p>
          <w:p w14:paraId="3C978B7E">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4BC604F4">
            <w:pPr>
              <w:spacing w:line="280" w:lineRule="atLeast"/>
              <w:jc w:val="left"/>
              <w:rPr>
                <w:rFonts w:ascii="宋体" w:hAnsi="宋体" w:cs="Arial"/>
                <w:kern w:val="0"/>
                <w:sz w:val="18"/>
                <w:szCs w:val="18"/>
              </w:rPr>
            </w:pPr>
          </w:p>
          <w:p w14:paraId="3A21278F">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7F1536E6">
            <w:pPr>
              <w:spacing w:line="280" w:lineRule="atLeast"/>
              <w:jc w:val="left"/>
              <w:rPr>
                <w:rFonts w:ascii="宋体" w:hAnsi="宋体" w:cs="Arial"/>
                <w:kern w:val="0"/>
                <w:sz w:val="18"/>
                <w:szCs w:val="18"/>
              </w:rPr>
            </w:pPr>
          </w:p>
          <w:p w14:paraId="49A86080">
            <w:pPr>
              <w:spacing w:line="280" w:lineRule="atLeast"/>
              <w:jc w:val="left"/>
              <w:rPr>
                <w:kern w:val="0"/>
                <w:sz w:val="18"/>
                <w:szCs w:val="18"/>
                <w:u w:val="single"/>
              </w:rPr>
            </w:pPr>
            <w:r>
              <w:rPr>
                <w:rFonts w:hint="eastAsia" w:ascii="宋体" w:hAnsi="宋体" w:cs="Arial"/>
                <w:kern w:val="0"/>
                <w:sz w:val="18"/>
                <w:szCs w:val="18"/>
              </w:rPr>
              <w:t>请投资者在此抄录：</w:t>
            </w:r>
          </w:p>
          <w:p w14:paraId="69135D57">
            <w:pPr>
              <w:spacing w:line="280" w:lineRule="atLeast"/>
              <w:jc w:val="left"/>
              <w:rPr>
                <w:kern w:val="0"/>
                <w:sz w:val="18"/>
                <w:szCs w:val="18"/>
                <w:u w:val="single"/>
              </w:rPr>
            </w:pPr>
          </w:p>
          <w:p w14:paraId="7ECECD24">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14:paraId="1D6E25DD">
            <w:pPr>
              <w:spacing w:line="280" w:lineRule="atLeast"/>
              <w:ind w:left="4200" w:firstLine="1080" w:firstLineChars="600"/>
              <w:jc w:val="left"/>
              <w:rPr>
                <w:rFonts w:ascii="宋体" w:hAnsi="宋体" w:cs="Arial"/>
                <w:kern w:val="0"/>
                <w:sz w:val="18"/>
                <w:szCs w:val="18"/>
              </w:rPr>
            </w:pPr>
          </w:p>
          <w:p w14:paraId="444E436C">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48A615E">
            <w:pPr>
              <w:spacing w:line="280" w:lineRule="atLeast"/>
              <w:ind w:left="4200" w:firstLine="1080" w:firstLineChars="600"/>
              <w:jc w:val="left"/>
              <w:rPr>
                <w:rFonts w:ascii="宋体" w:hAnsi="宋体" w:cs="Arial"/>
                <w:kern w:val="0"/>
                <w:sz w:val="18"/>
                <w:szCs w:val="18"/>
              </w:rPr>
            </w:pPr>
          </w:p>
          <w:p w14:paraId="0DF7F0A3">
            <w:pPr>
              <w:spacing w:line="280" w:lineRule="atLeast"/>
              <w:jc w:val="left"/>
              <w:rPr>
                <w:rFonts w:ascii="宋体" w:hAnsi="宋体" w:cs="Arial"/>
                <w:b/>
                <w:bCs/>
                <w:kern w:val="0"/>
                <w:sz w:val="18"/>
                <w:szCs w:val="18"/>
              </w:rPr>
            </w:pPr>
            <w:r>
              <w:rPr>
                <w:rFonts w:hint="eastAsia"/>
                <w:b/>
                <w:bCs/>
                <w:kern w:val="0"/>
                <w:sz w:val="20"/>
                <w:szCs w:val="20"/>
              </w:rPr>
              <w:t>（本风险揭示书共有三份签署文本，第一联销售机构留存，第二联投资者留存，第三联产品管理人留存。）</w:t>
            </w:r>
          </w:p>
          <w:p w14:paraId="4EE3262F">
            <w:pPr>
              <w:spacing w:line="280" w:lineRule="atLeast"/>
              <w:jc w:val="right"/>
              <w:rPr>
                <w:rFonts w:ascii="宋体" w:hAnsi="宋体"/>
                <w:kern w:val="0"/>
                <w:sz w:val="18"/>
                <w:szCs w:val="18"/>
              </w:rPr>
            </w:pPr>
          </w:p>
        </w:tc>
      </w:tr>
    </w:tbl>
    <w:p w14:paraId="5AA8C438">
      <w:pPr>
        <w:autoSpaceDE w:val="0"/>
        <w:autoSpaceDN w:val="0"/>
        <w:adjustRightInd w:val="0"/>
        <w:spacing w:line="360" w:lineRule="auto"/>
        <w:ind w:firstLine="420"/>
        <w:jc w:val="left"/>
        <w:rPr>
          <w:rFonts w:ascii="宋体" w:hAnsi="宋体"/>
          <w:sz w:val="24"/>
        </w:rPr>
      </w:pPr>
    </w:p>
    <w:p w14:paraId="24315AD5">
      <w:pPr>
        <w:rPr>
          <w:rFonts w:ascii="宋体" w:hAnsi="宋体" w:cs="Arial"/>
          <w:sz w:val="24"/>
        </w:rPr>
      </w:pPr>
    </w:p>
    <w:p w14:paraId="79625473">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14:paraId="6FA1FA8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36F130E9">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886EC44">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2D4FBC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021F1C68">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59AB9EFB">
            <w:pPr>
              <w:spacing w:line="280" w:lineRule="atLeast"/>
              <w:ind w:firstLine="360" w:firstLineChars="200"/>
              <w:jc w:val="left"/>
              <w:rPr>
                <w:rFonts w:ascii="宋体" w:hAnsi="宋体" w:cs="Arial"/>
                <w:kern w:val="0"/>
                <w:sz w:val="18"/>
                <w:szCs w:val="18"/>
              </w:rPr>
            </w:pPr>
          </w:p>
          <w:p w14:paraId="14094B44">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0C2DBC8">
            <w:pPr>
              <w:spacing w:line="280" w:lineRule="atLeast"/>
              <w:ind w:firstLine="360" w:firstLineChars="200"/>
              <w:jc w:val="left"/>
              <w:rPr>
                <w:rFonts w:ascii="宋体" w:hAnsi="宋体" w:cs="Arial"/>
                <w:kern w:val="0"/>
                <w:sz w:val="18"/>
                <w:szCs w:val="18"/>
              </w:rPr>
            </w:pPr>
          </w:p>
          <w:p w14:paraId="7089CA25">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5BB2CAB9">
            <w:pPr>
              <w:spacing w:line="280" w:lineRule="atLeast"/>
              <w:jc w:val="left"/>
              <w:rPr>
                <w:rFonts w:ascii="宋体" w:hAnsi="宋体" w:cs="Arial"/>
                <w:kern w:val="0"/>
                <w:sz w:val="18"/>
                <w:szCs w:val="18"/>
              </w:rPr>
            </w:pPr>
          </w:p>
          <w:p w14:paraId="2FC2819C">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581D991C">
            <w:pPr>
              <w:spacing w:line="280" w:lineRule="atLeast"/>
              <w:jc w:val="left"/>
              <w:rPr>
                <w:rFonts w:ascii="宋体" w:hAnsi="宋体" w:cs="Arial"/>
                <w:kern w:val="0"/>
                <w:sz w:val="18"/>
                <w:szCs w:val="18"/>
              </w:rPr>
            </w:pPr>
          </w:p>
          <w:p w14:paraId="1FE55772">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6AD10F4D">
            <w:pPr>
              <w:spacing w:line="280" w:lineRule="atLeast"/>
              <w:jc w:val="left"/>
              <w:rPr>
                <w:rFonts w:ascii="宋体" w:hAnsi="宋体" w:cs="Arial"/>
                <w:kern w:val="0"/>
                <w:sz w:val="18"/>
                <w:szCs w:val="18"/>
              </w:rPr>
            </w:pPr>
          </w:p>
          <w:p w14:paraId="4A7C9D5A">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73146C4E">
            <w:pPr>
              <w:spacing w:line="280" w:lineRule="atLeast"/>
              <w:ind w:left="4200" w:firstLine="1080" w:firstLineChars="600"/>
              <w:jc w:val="left"/>
              <w:rPr>
                <w:rFonts w:ascii="宋体" w:hAnsi="宋体" w:cs="Arial"/>
                <w:kern w:val="0"/>
                <w:sz w:val="18"/>
                <w:szCs w:val="18"/>
              </w:rPr>
            </w:pPr>
          </w:p>
          <w:p w14:paraId="7940A667">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2432536C">
            <w:pPr>
              <w:spacing w:line="280" w:lineRule="atLeast"/>
              <w:rPr>
                <w:kern w:val="0"/>
                <w:sz w:val="20"/>
                <w:szCs w:val="20"/>
              </w:rPr>
            </w:pPr>
          </w:p>
          <w:p w14:paraId="14D1042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50D23EE6">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DFAB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6530E6F5">
                          <w:pPr>
                            <w:pStyle w:val="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14:paraId="6530E6F5">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7902C">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1E82EE60">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VH91jKK8S+HILxZrTC8x/7f2g33+NBH5zbwtKH2yHWQpPAxYPayPNvhl7r5H4OxSPBiFVYJDUNeWThe1ovr9dg==" w:salt="TfuW6h7UC9IoXlbHLbc59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F0566"/>
    <w:rsid w:val="001104E8"/>
    <w:rsid w:val="00152999"/>
    <w:rsid w:val="001C5047"/>
    <w:rsid w:val="002354DB"/>
    <w:rsid w:val="00262560"/>
    <w:rsid w:val="002B4654"/>
    <w:rsid w:val="002B4BDD"/>
    <w:rsid w:val="002B63FC"/>
    <w:rsid w:val="002C604E"/>
    <w:rsid w:val="002F0B15"/>
    <w:rsid w:val="00346ED2"/>
    <w:rsid w:val="003660B4"/>
    <w:rsid w:val="00374070"/>
    <w:rsid w:val="00390D83"/>
    <w:rsid w:val="003B6DAC"/>
    <w:rsid w:val="003E1A68"/>
    <w:rsid w:val="003F1C32"/>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40FDE"/>
    <w:rsid w:val="00647B65"/>
    <w:rsid w:val="006538E1"/>
    <w:rsid w:val="00673739"/>
    <w:rsid w:val="006B4210"/>
    <w:rsid w:val="007143CD"/>
    <w:rsid w:val="0072580D"/>
    <w:rsid w:val="007303F6"/>
    <w:rsid w:val="00732C8C"/>
    <w:rsid w:val="007A4C26"/>
    <w:rsid w:val="007B017F"/>
    <w:rsid w:val="007C7189"/>
    <w:rsid w:val="0080662E"/>
    <w:rsid w:val="00836C1F"/>
    <w:rsid w:val="00894EE6"/>
    <w:rsid w:val="008A707D"/>
    <w:rsid w:val="008C1CE9"/>
    <w:rsid w:val="008D3E86"/>
    <w:rsid w:val="008E072A"/>
    <w:rsid w:val="008F2B54"/>
    <w:rsid w:val="00923A09"/>
    <w:rsid w:val="009525B5"/>
    <w:rsid w:val="00955293"/>
    <w:rsid w:val="009713C7"/>
    <w:rsid w:val="00980894"/>
    <w:rsid w:val="00981E5B"/>
    <w:rsid w:val="009B13AF"/>
    <w:rsid w:val="00A679D8"/>
    <w:rsid w:val="00A95D0C"/>
    <w:rsid w:val="00AD2AD0"/>
    <w:rsid w:val="00AE5AA3"/>
    <w:rsid w:val="00B06267"/>
    <w:rsid w:val="00B07DEF"/>
    <w:rsid w:val="00B35D81"/>
    <w:rsid w:val="00B3723D"/>
    <w:rsid w:val="00B71F84"/>
    <w:rsid w:val="00B73B8B"/>
    <w:rsid w:val="00B94B21"/>
    <w:rsid w:val="00BA3CE3"/>
    <w:rsid w:val="00BA71E5"/>
    <w:rsid w:val="00BB3A90"/>
    <w:rsid w:val="00BB513F"/>
    <w:rsid w:val="00BC1259"/>
    <w:rsid w:val="00BC2076"/>
    <w:rsid w:val="00BC398E"/>
    <w:rsid w:val="00BD36A3"/>
    <w:rsid w:val="00BE1A3A"/>
    <w:rsid w:val="00C0058E"/>
    <w:rsid w:val="00C01696"/>
    <w:rsid w:val="00C361E7"/>
    <w:rsid w:val="00C4233D"/>
    <w:rsid w:val="00CD0E2E"/>
    <w:rsid w:val="00D03CCD"/>
    <w:rsid w:val="00D268C3"/>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541A"/>
    <w:rsid w:val="00F1747E"/>
    <w:rsid w:val="00F34E57"/>
    <w:rsid w:val="00F54E02"/>
    <w:rsid w:val="00F57B20"/>
    <w:rsid w:val="00F8077D"/>
    <w:rsid w:val="00FD7473"/>
    <w:rsid w:val="01713DA7"/>
    <w:rsid w:val="07512266"/>
    <w:rsid w:val="09B56D79"/>
    <w:rsid w:val="09EF2BC4"/>
    <w:rsid w:val="0E20418F"/>
    <w:rsid w:val="0F3144F8"/>
    <w:rsid w:val="11F445ED"/>
    <w:rsid w:val="158B6403"/>
    <w:rsid w:val="171B4C2E"/>
    <w:rsid w:val="1BFF7F70"/>
    <w:rsid w:val="1D9858FD"/>
    <w:rsid w:val="23024B39"/>
    <w:rsid w:val="339F4F64"/>
    <w:rsid w:val="38895284"/>
    <w:rsid w:val="3C44141C"/>
    <w:rsid w:val="3F921B33"/>
    <w:rsid w:val="41F45865"/>
    <w:rsid w:val="434C7F36"/>
    <w:rsid w:val="470D3806"/>
    <w:rsid w:val="4CFA15FA"/>
    <w:rsid w:val="57457CCD"/>
    <w:rsid w:val="57A47D2B"/>
    <w:rsid w:val="59FBA3DA"/>
    <w:rsid w:val="5E292F07"/>
    <w:rsid w:val="601969DF"/>
    <w:rsid w:val="615875E5"/>
    <w:rsid w:val="618E79F8"/>
    <w:rsid w:val="6600662F"/>
    <w:rsid w:val="66363B37"/>
    <w:rsid w:val="66965880"/>
    <w:rsid w:val="6D861216"/>
    <w:rsid w:val="6E3A25F0"/>
    <w:rsid w:val="70330189"/>
    <w:rsid w:val="76F07BFE"/>
    <w:rsid w:val="7A7571B4"/>
    <w:rsid w:val="7C166D86"/>
    <w:rsid w:val="EE7FD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 w:type="paragraph" w:customStyle="1" w:styleId="18">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4823</Words>
  <Characters>4895</Characters>
  <Lines>32</Lines>
  <Paragraphs>9</Paragraphs>
  <TotalTime>0</TotalTime>
  <ScaleCrop>false</ScaleCrop>
  <LinksUpToDate>false</LinksUpToDate>
  <CharactersWithSpaces>4984</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2024-08-28T20:38:00Z</dcterms:created>
  <dc:creator>胡骁潇</dc:creator>
  <cp:lastModifiedBy>滴滴哒</cp:lastModifiedBy>
  <dcterms:modified xsi:type="dcterms:W3CDTF">2025-08-08T07:21:24Z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1256C967A99544D598F15B4247C21D47_13</vt:lpwstr>
  </property>
</Properties>
</file>