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006883">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14:paraId="4A553497">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4A601F77">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14:paraId="22F93685">
      <w:pPr>
        <w:rPr>
          <w:rFonts w:ascii="宋体" w:hAnsi="宋体" w:cs="仿宋_GB2312"/>
          <w:b/>
          <w:kern w:val="0"/>
          <w:sz w:val="18"/>
          <w:szCs w:val="18"/>
        </w:rPr>
      </w:pPr>
      <w:r>
        <w:rPr>
          <w:rFonts w:hint="eastAsia" w:ascii="宋体" w:hAnsi="宋体" w:cs="仿宋_GB2312"/>
          <w:b/>
          <w:kern w:val="0"/>
          <w:sz w:val="18"/>
          <w:szCs w:val="18"/>
        </w:rPr>
        <w:t>尊敬的投资者：</w:t>
      </w:r>
    </w:p>
    <w:p w14:paraId="26E1186D">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47B4BE6A">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2E58D77D">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752B9FE2">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1F95E6DA">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w:t>
      </w:r>
      <w:r>
        <w:rPr>
          <w:rFonts w:ascii="宋体" w:hAnsi="宋体"/>
          <w:bCs/>
          <w:sz w:val="18"/>
          <w:szCs w:val="18"/>
        </w:rPr>
        <w:t>兴银理财添利天天利21号净值型理财产品</w:t>
      </w:r>
      <w:r>
        <w:rPr>
          <w:rFonts w:hint="eastAsia" w:ascii="宋体" w:hAnsi="宋体"/>
          <w:bCs/>
          <w:sz w:val="18"/>
          <w:szCs w:val="18"/>
        </w:rPr>
        <w:t>】</w:t>
      </w:r>
      <w:r>
        <w:rPr>
          <w:rFonts w:hint="eastAsia" w:ascii="宋体" w:hAnsi="宋体" w:cs="仿宋_GB2312"/>
          <w:kern w:val="0"/>
          <w:sz w:val="18"/>
          <w:szCs w:val="18"/>
        </w:rPr>
        <w:t>。</w:t>
      </w:r>
    </w:p>
    <w:p w14:paraId="7C0E3D6A">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hint="eastAsia" w:ascii="宋体" w:hAnsi="宋体"/>
          <w:bCs/>
          <w:sz w:val="18"/>
          <w:szCs w:val="18"/>
        </w:rPr>
        <w:t>兴银添利天天利21号H</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ascii="宋体" w:hAnsi="宋体" w:cs="仿宋_GB2312"/>
          <w:kern w:val="0"/>
          <w:sz w:val="18"/>
          <w:szCs w:val="18"/>
        </w:rPr>
        <w:t>H</w:t>
      </w:r>
      <w:r>
        <w:rPr>
          <w:rFonts w:hint="eastAsia" w:ascii="宋体" w:hAnsi="宋体" w:cs="仿宋_GB2312"/>
          <w:kern w:val="0"/>
          <w:sz w:val="18"/>
          <w:szCs w:val="18"/>
        </w:rPr>
        <w:t>】类份额）</w:t>
      </w:r>
    </w:p>
    <w:p w14:paraId="6445DD13">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宋体" w:hAnsi="宋体"/>
          <w:bCs/>
          <w:sz w:val="18"/>
          <w:szCs w:val="18"/>
        </w:rPr>
        <w:t>Z7002023000391</w:t>
      </w:r>
      <w:r>
        <w:rPr>
          <w:rFonts w:hint="eastAsia" w:ascii="宋体" w:hAnsi="宋体"/>
          <w:bCs/>
          <w:sz w:val="18"/>
          <w:szCs w:val="18"/>
        </w:rPr>
        <w:t>】</w:t>
      </w:r>
      <w:r>
        <w:rPr>
          <w:rFonts w:hint="eastAsia" w:ascii="宋体" w:hAnsi="宋体" w:cs="仿宋_GB2312"/>
          <w:kern w:val="0"/>
          <w:sz w:val="18"/>
          <w:szCs w:val="18"/>
        </w:rPr>
        <w:t>。</w:t>
      </w:r>
    </w:p>
    <w:p w14:paraId="28173A65">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69BE2C6E">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14:paraId="017F19CB">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6AC7CA40">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14:paraId="6AC6464B">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4F9C682C">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19A109B5">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17655890">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191603DE">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2D70F4F1">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39EC2B1E">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14:paraId="55D2D9B2">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  CR1、■ CR2、■ CR3、■ CR4、■ CR5</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w:t>
      </w:r>
    </w:p>
    <w:p w14:paraId="65BD336E">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客户，■金融同业客户。</w:t>
      </w:r>
    </w:p>
    <w:p w14:paraId="2D1A70DB">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13DA3C47">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09750FE1">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351C4A06">
      <w:pPr>
        <w:pStyle w:val="13"/>
        <w:ind w:firstLine="426" w:firstLineChars="0"/>
        <w:rPr>
          <w:rFonts w:ascii="宋体" w:hAnsi="宋体"/>
          <w:sz w:val="18"/>
          <w:szCs w:val="18"/>
        </w:rPr>
      </w:pPr>
      <w:r>
        <w:rPr>
          <w:rFonts w:hint="eastAsia" w:ascii="宋体" w:hAnsi="宋体"/>
          <w:sz w:val="18"/>
          <w:szCs w:val="18"/>
        </w:rPr>
        <w:t>（一）投资者投资本产品可能面临的特定风险主要包括（但不限于）：</w:t>
      </w:r>
    </w:p>
    <w:p w14:paraId="26918A84">
      <w:pPr>
        <w:pStyle w:val="13"/>
        <w:ind w:firstLine="426" w:firstLineChars="0"/>
        <w:rPr>
          <w:rFonts w:ascii="宋体" w:hAnsi="宋体"/>
          <w:sz w:val="18"/>
          <w:szCs w:val="18"/>
        </w:rPr>
      </w:pPr>
      <w:r>
        <w:rPr>
          <w:rFonts w:hint="eastAsia" w:ascii="宋体" w:hAnsi="宋体"/>
          <w:sz w:val="18"/>
          <w:szCs w:val="18"/>
        </w:rPr>
        <w:t>1.拟投资市场和资产的风险：</w:t>
      </w:r>
    </w:p>
    <w:p w14:paraId="09657E3A">
      <w:pPr>
        <w:pStyle w:val="13"/>
        <w:ind w:firstLine="426" w:firstLineChars="0"/>
        <w:rPr>
          <w:rFonts w:ascii="宋体" w:hAnsi="宋体"/>
          <w:sz w:val="18"/>
          <w:szCs w:val="18"/>
        </w:rPr>
      </w:pPr>
      <w:r>
        <w:rPr>
          <w:rFonts w:hint="eastAsia" w:ascii="宋体" w:hAnsi="宋体"/>
          <w:sz w:val="18"/>
          <w:szCs w:val="18"/>
        </w:rPr>
        <w:t>（1）投资固定收益类资产的风险</w:t>
      </w:r>
    </w:p>
    <w:p w14:paraId="5267A21C">
      <w:pPr>
        <w:pStyle w:val="13"/>
        <w:ind w:firstLine="426" w:firstLineChars="0"/>
        <w:rPr>
          <w:rFonts w:ascii="宋体" w:hAnsi="宋体"/>
          <w:sz w:val="18"/>
          <w:szCs w:val="18"/>
        </w:rPr>
      </w:pPr>
      <w:r>
        <w:rPr>
          <w:rFonts w:hint="eastAsia" w:ascii="宋体" w:hAnsi="宋体"/>
          <w:sz w:val="18"/>
          <w:szCs w:val="18"/>
        </w:rPr>
        <w:t>1）投资标准化债权类资产的风险</w:t>
      </w:r>
    </w:p>
    <w:p w14:paraId="2FBA491C">
      <w:pPr>
        <w:pStyle w:val="13"/>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1C346ACB">
      <w:pPr>
        <w:pStyle w:val="13"/>
        <w:ind w:firstLine="426" w:firstLineChars="0"/>
        <w:rPr>
          <w:rFonts w:ascii="宋体" w:hAnsi="宋体"/>
          <w:sz w:val="18"/>
          <w:szCs w:val="18"/>
        </w:rPr>
      </w:pPr>
      <w:r>
        <w:rPr>
          <w:rFonts w:hint="eastAsia" w:ascii="宋体" w:hAnsi="宋体"/>
          <w:sz w:val="18"/>
          <w:szCs w:val="18"/>
        </w:rPr>
        <w:t xml:space="preserve">★注：以上特定风险仅为列举性质，未能详尽列明投资本产品可能面临的全部风险和可能导致投资者投资本金及收益损失的所有因素。 </w:t>
      </w:r>
    </w:p>
    <w:p w14:paraId="4B54486A">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14:paraId="14623B41">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42E2D08F">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3733AF4E">
      <w:pPr>
        <w:pStyle w:val="13"/>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0AAD9E42">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2FF3A7AA">
      <w:pPr>
        <w:pStyle w:val="13"/>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14:paraId="44128A0C">
      <w:pPr>
        <w:pStyle w:val="13"/>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14:paraId="7D508D67">
      <w:pPr>
        <w:pStyle w:val="13"/>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14:paraId="0D3AF69F">
      <w:pPr>
        <w:pStyle w:val="13"/>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14:paraId="53990FA7">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14:paraId="51E755F4">
      <w:pPr>
        <w:pStyle w:val="13"/>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14:paraId="34A67073">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14:paraId="6D983466">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14:paraId="1C4028FE">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rPr>
        <w:t>存在下跌的风险。</w:t>
      </w:r>
    </w:p>
    <w:p w14:paraId="4426CAA0">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14:paraId="025EFF8E">
      <w:pPr>
        <w:pStyle w:val="13"/>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4A346178">
      <w:pPr>
        <w:pStyle w:val="13"/>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14:paraId="1C6A9CC3">
      <w:pPr>
        <w:pStyle w:val="13"/>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14:paraId="0D96CD40">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37FE2A49">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14:paraId="4BBC5CF9">
      <w:pPr>
        <w:ind w:left="540"/>
        <w:jc w:val="right"/>
        <w:rPr>
          <w:rFonts w:ascii="宋体" w:hAnsi="宋体"/>
          <w:sz w:val="18"/>
          <w:szCs w:val="18"/>
        </w:rPr>
      </w:pPr>
    </w:p>
    <w:p w14:paraId="4C860B5A">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5AEB35DD">
      <w:pPr>
        <w:wordWrap w:val="0"/>
        <w:ind w:left="540"/>
        <w:jc w:val="right"/>
        <w:rPr>
          <w:rFonts w:ascii="宋体" w:hAnsi="宋体"/>
          <w:sz w:val="18"/>
          <w:szCs w:val="18"/>
        </w:rPr>
      </w:pPr>
      <w:r>
        <w:rPr>
          <w:rFonts w:hint="eastAsia" w:ascii="宋体" w:hAnsi="宋体"/>
          <w:sz w:val="18"/>
          <w:szCs w:val="18"/>
        </w:rPr>
        <w:t xml:space="preserve">销售机构 </w:t>
      </w:r>
      <w:r>
        <w:rPr>
          <w:rFonts w:ascii="宋体" w:hAnsi="宋体"/>
          <w:sz w:val="18"/>
          <w:szCs w:val="18"/>
        </w:rPr>
        <w:t>(</w:t>
      </w:r>
      <w:r>
        <w:rPr>
          <w:rFonts w:hint="eastAsia" w:ascii="宋体" w:hAnsi="宋体"/>
          <w:sz w:val="18"/>
          <w:szCs w:val="18"/>
          <w:lang w:val="en-US" w:eastAsia="zh-CN"/>
        </w:rPr>
        <w:t>华夏</w:t>
      </w:r>
      <w:r>
        <w:rPr>
          <w:rFonts w:hint="eastAsia" w:ascii="宋体" w:hAnsi="宋体"/>
          <w:sz w:val="18"/>
          <w:szCs w:val="18"/>
        </w:rPr>
        <w:t>银行股份有限公司）</w:t>
      </w:r>
    </w:p>
    <w:p w14:paraId="0E82B124">
      <w:pPr>
        <w:widowControl/>
        <w:jc w:val="right"/>
        <w:rPr>
          <w:rFonts w:ascii="宋体" w:hAnsi="宋体"/>
          <w:sz w:val="18"/>
          <w:szCs w:val="18"/>
        </w:rPr>
      </w:pPr>
      <w:bookmarkStart w:id="0" w:name="_GoBack"/>
      <w:bookmarkEnd w:id="0"/>
      <w:r>
        <w:rPr>
          <w:rFonts w:ascii="宋体" w:hAnsi="宋体"/>
          <w:sz w:val="18"/>
          <w:szCs w:val="18"/>
        </w:rPr>
        <w:br w:type="page"/>
      </w:r>
    </w:p>
    <w:p w14:paraId="17FD5235">
      <w:pPr>
        <w:ind w:left="540"/>
        <w:jc w:val="right"/>
        <w:rPr>
          <w:rFonts w:ascii="宋体" w:hAnsi="宋体"/>
          <w:sz w:val="18"/>
          <w:szCs w:val="18"/>
        </w:rPr>
      </w:pPr>
    </w:p>
    <w:p w14:paraId="5B79D22A">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789C8AC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67E9054E">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2A6EDE75">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66D96C9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2C13656C">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786C73CA">
            <w:pPr>
              <w:spacing w:line="280" w:lineRule="atLeast"/>
              <w:jc w:val="left"/>
              <w:rPr>
                <w:rFonts w:ascii="宋体" w:hAnsi="宋体" w:cs="Arial"/>
                <w:sz w:val="18"/>
                <w:szCs w:val="18"/>
              </w:rPr>
            </w:pPr>
          </w:p>
          <w:p w14:paraId="623937CB">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10FACF04">
            <w:pPr>
              <w:spacing w:line="280" w:lineRule="atLeast"/>
              <w:jc w:val="left"/>
              <w:rPr>
                <w:rFonts w:ascii="宋体" w:hAnsi="宋体" w:cs="Arial"/>
                <w:kern w:val="0"/>
                <w:sz w:val="18"/>
                <w:szCs w:val="18"/>
              </w:rPr>
            </w:pPr>
          </w:p>
          <w:p w14:paraId="5D691BF8">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32893BB2">
            <w:pPr>
              <w:spacing w:line="280" w:lineRule="atLeast"/>
              <w:jc w:val="left"/>
              <w:rPr>
                <w:rFonts w:ascii="宋体" w:hAnsi="宋体" w:cs="Arial"/>
                <w:kern w:val="0"/>
                <w:sz w:val="18"/>
                <w:szCs w:val="18"/>
              </w:rPr>
            </w:pPr>
          </w:p>
          <w:p w14:paraId="664454CB">
            <w:pPr>
              <w:spacing w:line="280" w:lineRule="atLeast"/>
              <w:jc w:val="left"/>
              <w:rPr>
                <w:kern w:val="0"/>
                <w:sz w:val="18"/>
                <w:szCs w:val="18"/>
                <w:u w:val="single"/>
              </w:rPr>
            </w:pPr>
            <w:r>
              <w:rPr>
                <w:rFonts w:hint="eastAsia" w:ascii="宋体" w:hAnsi="宋体" w:cs="Arial"/>
                <w:kern w:val="0"/>
                <w:sz w:val="18"/>
                <w:szCs w:val="18"/>
              </w:rPr>
              <w:t>请投资者在此抄录：</w:t>
            </w:r>
          </w:p>
          <w:p w14:paraId="4A1A30F4">
            <w:pPr>
              <w:spacing w:line="280" w:lineRule="atLeast"/>
              <w:jc w:val="left"/>
              <w:rPr>
                <w:kern w:val="0"/>
                <w:sz w:val="18"/>
                <w:szCs w:val="18"/>
                <w:u w:val="single"/>
              </w:rPr>
            </w:pPr>
          </w:p>
          <w:p w14:paraId="702BDE54">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14:paraId="67EF3B1A">
            <w:pPr>
              <w:spacing w:line="280" w:lineRule="atLeast"/>
              <w:ind w:left="4200" w:firstLine="1080" w:firstLineChars="600"/>
              <w:jc w:val="left"/>
              <w:rPr>
                <w:rFonts w:ascii="宋体" w:hAnsi="宋体" w:cs="Arial"/>
                <w:kern w:val="0"/>
                <w:sz w:val="18"/>
                <w:szCs w:val="18"/>
              </w:rPr>
            </w:pPr>
          </w:p>
          <w:p w14:paraId="700AC4DC">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283F2409">
            <w:pPr>
              <w:spacing w:line="280" w:lineRule="atLeast"/>
              <w:ind w:left="4200" w:firstLine="1080" w:firstLineChars="600"/>
              <w:jc w:val="left"/>
              <w:rPr>
                <w:rFonts w:ascii="宋体" w:hAnsi="宋体" w:cs="Arial"/>
                <w:kern w:val="0"/>
                <w:sz w:val="18"/>
                <w:szCs w:val="18"/>
              </w:rPr>
            </w:pPr>
          </w:p>
          <w:p w14:paraId="7B4C19A3">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14:paraId="04AEB490">
            <w:pPr>
              <w:spacing w:line="280" w:lineRule="atLeast"/>
              <w:jc w:val="right"/>
              <w:rPr>
                <w:rFonts w:ascii="宋体" w:hAnsi="宋体"/>
                <w:kern w:val="0"/>
                <w:sz w:val="18"/>
                <w:szCs w:val="18"/>
              </w:rPr>
            </w:pPr>
          </w:p>
        </w:tc>
      </w:tr>
    </w:tbl>
    <w:p w14:paraId="234DA0B8">
      <w:pPr>
        <w:autoSpaceDE w:val="0"/>
        <w:autoSpaceDN w:val="0"/>
        <w:adjustRightInd w:val="0"/>
        <w:spacing w:line="360" w:lineRule="auto"/>
        <w:ind w:firstLine="420"/>
        <w:jc w:val="left"/>
        <w:rPr>
          <w:rFonts w:ascii="宋体" w:hAnsi="宋体"/>
          <w:sz w:val="24"/>
        </w:rPr>
      </w:pPr>
    </w:p>
    <w:p w14:paraId="7E8A9334">
      <w:pPr>
        <w:autoSpaceDE w:val="0"/>
        <w:autoSpaceDN w:val="0"/>
        <w:adjustRightInd w:val="0"/>
        <w:spacing w:line="360" w:lineRule="auto"/>
        <w:ind w:firstLine="420"/>
        <w:jc w:val="left"/>
        <w:rPr>
          <w:rFonts w:ascii="宋体" w:hAnsi="宋体"/>
          <w:sz w:val="24"/>
        </w:rPr>
      </w:pPr>
    </w:p>
    <w:p w14:paraId="6CED9DCF">
      <w:pPr>
        <w:autoSpaceDE w:val="0"/>
        <w:autoSpaceDN w:val="0"/>
        <w:adjustRightInd w:val="0"/>
        <w:spacing w:line="360" w:lineRule="auto"/>
        <w:ind w:firstLine="420"/>
        <w:jc w:val="left"/>
        <w:rPr>
          <w:rFonts w:ascii="宋体" w:hAnsi="宋体"/>
          <w:sz w:val="24"/>
        </w:rPr>
      </w:pPr>
    </w:p>
    <w:p w14:paraId="77ED7ADA">
      <w:pPr>
        <w:autoSpaceDE w:val="0"/>
        <w:autoSpaceDN w:val="0"/>
        <w:adjustRightInd w:val="0"/>
        <w:spacing w:line="360" w:lineRule="auto"/>
        <w:ind w:firstLine="420"/>
        <w:jc w:val="left"/>
        <w:rPr>
          <w:rFonts w:ascii="宋体" w:hAnsi="宋体"/>
          <w:sz w:val="24"/>
        </w:rPr>
      </w:pPr>
    </w:p>
    <w:p w14:paraId="4EB886EB">
      <w:pPr>
        <w:rPr>
          <w:rFonts w:ascii="宋体" w:hAnsi="宋体" w:cs="Arial"/>
          <w:sz w:val="24"/>
        </w:rPr>
      </w:pPr>
    </w:p>
    <w:p w14:paraId="7FCC21A2">
      <w:pPr>
        <w:rPr>
          <w:rFonts w:ascii="宋体" w:hAnsi="宋体" w:cs="Arial"/>
          <w:sz w:val="24"/>
        </w:rPr>
      </w:pPr>
    </w:p>
    <w:p w14:paraId="6E4BC4F3">
      <w:pPr>
        <w:rPr>
          <w:rFonts w:ascii="宋体" w:hAnsi="宋体" w:cs="Arial"/>
          <w:sz w:val="24"/>
        </w:rPr>
      </w:pPr>
    </w:p>
    <w:p w14:paraId="341B07A5">
      <w:pPr>
        <w:rPr>
          <w:rFonts w:ascii="宋体" w:hAnsi="宋体" w:cs="Arial"/>
          <w:sz w:val="24"/>
        </w:rPr>
      </w:pPr>
    </w:p>
    <w:p w14:paraId="74306297">
      <w:pPr>
        <w:rPr>
          <w:rFonts w:ascii="宋体" w:hAnsi="宋体" w:cs="Arial"/>
          <w:sz w:val="24"/>
        </w:rPr>
      </w:pPr>
    </w:p>
    <w:p w14:paraId="4E70E494">
      <w:pPr>
        <w:rPr>
          <w:rFonts w:ascii="宋体" w:hAnsi="宋体" w:cs="Arial"/>
          <w:sz w:val="24"/>
        </w:rPr>
      </w:pPr>
    </w:p>
    <w:p w14:paraId="5EE82C55">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4308032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4C9A005A">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68062518">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14:paraId="26F92B1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06889817">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76F46849">
            <w:pPr>
              <w:spacing w:line="280" w:lineRule="atLeast"/>
              <w:ind w:firstLine="360" w:firstLineChars="200"/>
              <w:jc w:val="left"/>
              <w:rPr>
                <w:rFonts w:ascii="宋体" w:hAnsi="宋体" w:cs="Arial"/>
                <w:kern w:val="0"/>
                <w:sz w:val="18"/>
                <w:szCs w:val="18"/>
              </w:rPr>
            </w:pPr>
          </w:p>
          <w:p w14:paraId="14B4ED07">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67FFD735">
            <w:pPr>
              <w:spacing w:line="280" w:lineRule="atLeast"/>
              <w:ind w:firstLine="360" w:firstLineChars="200"/>
              <w:jc w:val="left"/>
              <w:rPr>
                <w:rFonts w:ascii="宋体" w:hAnsi="宋体" w:cs="Arial"/>
                <w:kern w:val="0"/>
                <w:sz w:val="18"/>
                <w:szCs w:val="18"/>
              </w:rPr>
            </w:pPr>
          </w:p>
          <w:p w14:paraId="487024AB">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59C64405">
            <w:pPr>
              <w:spacing w:line="280" w:lineRule="atLeast"/>
              <w:jc w:val="left"/>
              <w:rPr>
                <w:rFonts w:ascii="宋体" w:hAnsi="宋体" w:cs="Arial"/>
                <w:kern w:val="0"/>
                <w:sz w:val="18"/>
                <w:szCs w:val="18"/>
              </w:rPr>
            </w:pPr>
          </w:p>
          <w:p w14:paraId="56AF1158">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5170807C">
            <w:pPr>
              <w:spacing w:line="280" w:lineRule="atLeast"/>
              <w:jc w:val="left"/>
              <w:rPr>
                <w:rFonts w:ascii="宋体" w:hAnsi="宋体" w:cs="Arial"/>
                <w:kern w:val="0"/>
                <w:sz w:val="18"/>
                <w:szCs w:val="18"/>
              </w:rPr>
            </w:pPr>
          </w:p>
          <w:p w14:paraId="7C485914">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14:paraId="3F99E855">
            <w:pPr>
              <w:spacing w:line="280" w:lineRule="atLeast"/>
              <w:jc w:val="left"/>
              <w:rPr>
                <w:rFonts w:ascii="宋体" w:hAnsi="宋体" w:cs="Arial"/>
                <w:kern w:val="0"/>
                <w:sz w:val="18"/>
                <w:szCs w:val="18"/>
              </w:rPr>
            </w:pPr>
          </w:p>
          <w:p w14:paraId="199F9DE6">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14:paraId="683E4D49">
            <w:pPr>
              <w:spacing w:line="280" w:lineRule="atLeast"/>
              <w:ind w:left="4200" w:firstLine="1080" w:firstLineChars="600"/>
              <w:jc w:val="left"/>
              <w:rPr>
                <w:rFonts w:ascii="宋体" w:hAnsi="宋体" w:cs="Arial"/>
                <w:kern w:val="0"/>
                <w:sz w:val="18"/>
                <w:szCs w:val="18"/>
              </w:rPr>
            </w:pPr>
          </w:p>
          <w:p w14:paraId="5DE0ACC6">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13EC0A7E">
            <w:pPr>
              <w:spacing w:line="280" w:lineRule="atLeast"/>
              <w:rPr>
                <w:kern w:val="0"/>
                <w:sz w:val="20"/>
                <w:szCs w:val="20"/>
              </w:rPr>
            </w:pPr>
          </w:p>
          <w:p w14:paraId="013CC1E6">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471D4A6D">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14:paraId="0DA547A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14:paraId="19750320">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56731EFB">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14:paraId="360CA6E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14:paraId="250B40AD">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311A4069">
            <w:pPr>
              <w:spacing w:line="280" w:lineRule="atLeast"/>
              <w:ind w:firstLine="360" w:firstLineChars="200"/>
              <w:jc w:val="left"/>
              <w:rPr>
                <w:rFonts w:ascii="宋体" w:hAnsi="宋体" w:cs="Arial"/>
                <w:kern w:val="0"/>
                <w:sz w:val="18"/>
                <w:szCs w:val="18"/>
              </w:rPr>
            </w:pPr>
          </w:p>
          <w:p w14:paraId="674DA8F2">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4EE70C21">
            <w:pPr>
              <w:spacing w:line="280" w:lineRule="atLeast"/>
              <w:jc w:val="left"/>
              <w:rPr>
                <w:rFonts w:ascii="宋体" w:hAnsi="宋体" w:cs="Arial"/>
                <w:kern w:val="0"/>
                <w:sz w:val="18"/>
                <w:szCs w:val="18"/>
              </w:rPr>
            </w:pPr>
          </w:p>
          <w:p w14:paraId="5E342F10">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4BC83688">
            <w:pPr>
              <w:spacing w:line="280" w:lineRule="atLeast"/>
              <w:jc w:val="left"/>
              <w:rPr>
                <w:rFonts w:ascii="宋体" w:hAnsi="宋体" w:cs="Arial"/>
                <w:kern w:val="0"/>
                <w:sz w:val="18"/>
                <w:szCs w:val="18"/>
              </w:rPr>
            </w:pPr>
          </w:p>
          <w:p w14:paraId="585957E3">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14:paraId="64F2291D">
            <w:pPr>
              <w:spacing w:line="280" w:lineRule="atLeast"/>
              <w:jc w:val="left"/>
              <w:rPr>
                <w:rFonts w:ascii="宋体" w:hAnsi="宋体" w:cs="Arial"/>
                <w:kern w:val="0"/>
                <w:sz w:val="18"/>
                <w:szCs w:val="18"/>
              </w:rPr>
            </w:pPr>
          </w:p>
          <w:p w14:paraId="493C34EE">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14:paraId="4E9D60A8">
            <w:pPr>
              <w:spacing w:line="280" w:lineRule="atLeast"/>
              <w:ind w:left="4200" w:firstLine="1080" w:firstLineChars="600"/>
              <w:jc w:val="left"/>
              <w:rPr>
                <w:rFonts w:ascii="宋体" w:hAnsi="宋体" w:cs="Arial"/>
                <w:kern w:val="0"/>
                <w:sz w:val="18"/>
                <w:szCs w:val="18"/>
              </w:rPr>
            </w:pPr>
          </w:p>
          <w:p w14:paraId="5A408191">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2C6A1660">
            <w:pPr>
              <w:spacing w:line="280" w:lineRule="atLeast"/>
              <w:rPr>
                <w:kern w:val="0"/>
                <w:sz w:val="20"/>
                <w:szCs w:val="20"/>
              </w:rPr>
            </w:pPr>
          </w:p>
          <w:p w14:paraId="425AAE1D">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1833C132"/>
    <w:sectPr>
      <w:headerReference r:id="rId3"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E4C037">
    <w:pPr>
      <w:pStyle w:val="5"/>
      <w:pBdr>
        <w:bottom w:val="thickThinLargeGap" w:color="auto" w:sz="24" w:space="10"/>
      </w:pBdr>
      <w:tabs>
        <w:tab w:val="right" w:pos="8280"/>
      </w:tabs>
      <w:wordWrap w:val="0"/>
      <w:adjustRightInd w:val="0"/>
      <w:ind w:firstLine="180" w:firstLineChars="100"/>
      <w:jc w:val="right"/>
    </w:pPr>
    <w:r>
      <w:rPr>
        <w:rFonts w:hint="eastAsia"/>
      </w:rPr>
      <w:t>风险揭示书</w:t>
    </w:r>
  </w:p>
  <w:p w14:paraId="6FA7A78D">
    <w:pPr>
      <w:pStyle w:val="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E8F"/>
    <w:rsid w:val="00054348"/>
    <w:rsid w:val="000546C5"/>
    <w:rsid w:val="00096AC8"/>
    <w:rsid w:val="000A244A"/>
    <w:rsid w:val="000B16F1"/>
    <w:rsid w:val="000B357F"/>
    <w:rsid w:val="001104E8"/>
    <w:rsid w:val="00121C64"/>
    <w:rsid w:val="00147C55"/>
    <w:rsid w:val="00152999"/>
    <w:rsid w:val="001E6CCA"/>
    <w:rsid w:val="002072F9"/>
    <w:rsid w:val="00235EFE"/>
    <w:rsid w:val="00262560"/>
    <w:rsid w:val="002726FA"/>
    <w:rsid w:val="0029784F"/>
    <w:rsid w:val="002B4BDD"/>
    <w:rsid w:val="002B63FC"/>
    <w:rsid w:val="002C604E"/>
    <w:rsid w:val="002F0B15"/>
    <w:rsid w:val="00346ED2"/>
    <w:rsid w:val="003473AC"/>
    <w:rsid w:val="00374070"/>
    <w:rsid w:val="003A74E9"/>
    <w:rsid w:val="003E1A68"/>
    <w:rsid w:val="003E1E58"/>
    <w:rsid w:val="003F1C32"/>
    <w:rsid w:val="00420D74"/>
    <w:rsid w:val="00466605"/>
    <w:rsid w:val="004C7F5E"/>
    <w:rsid w:val="004D4B88"/>
    <w:rsid w:val="00512844"/>
    <w:rsid w:val="00522EE0"/>
    <w:rsid w:val="005232B0"/>
    <w:rsid w:val="005241F0"/>
    <w:rsid w:val="00527A03"/>
    <w:rsid w:val="00550F63"/>
    <w:rsid w:val="00563E8F"/>
    <w:rsid w:val="005A7030"/>
    <w:rsid w:val="005C6FCB"/>
    <w:rsid w:val="005F48BE"/>
    <w:rsid w:val="00610725"/>
    <w:rsid w:val="00631111"/>
    <w:rsid w:val="006538E1"/>
    <w:rsid w:val="00715381"/>
    <w:rsid w:val="007211D5"/>
    <w:rsid w:val="007303F6"/>
    <w:rsid w:val="007A7D23"/>
    <w:rsid w:val="007B017F"/>
    <w:rsid w:val="007C7189"/>
    <w:rsid w:val="007E6837"/>
    <w:rsid w:val="0080662E"/>
    <w:rsid w:val="00814B60"/>
    <w:rsid w:val="00822848"/>
    <w:rsid w:val="00836C1F"/>
    <w:rsid w:val="00844DAB"/>
    <w:rsid w:val="0089118C"/>
    <w:rsid w:val="00893C15"/>
    <w:rsid w:val="00894EE6"/>
    <w:rsid w:val="008A707D"/>
    <w:rsid w:val="008B6460"/>
    <w:rsid w:val="008D3E86"/>
    <w:rsid w:val="008F2B54"/>
    <w:rsid w:val="008F78EB"/>
    <w:rsid w:val="0090633F"/>
    <w:rsid w:val="009114A3"/>
    <w:rsid w:val="0095053F"/>
    <w:rsid w:val="00955293"/>
    <w:rsid w:val="0095781F"/>
    <w:rsid w:val="00981E5B"/>
    <w:rsid w:val="009E2B49"/>
    <w:rsid w:val="00A17212"/>
    <w:rsid w:val="00A71196"/>
    <w:rsid w:val="00A752E2"/>
    <w:rsid w:val="00A95D0C"/>
    <w:rsid w:val="00AE5AA3"/>
    <w:rsid w:val="00B06267"/>
    <w:rsid w:val="00B07DEF"/>
    <w:rsid w:val="00B13B6C"/>
    <w:rsid w:val="00B35D81"/>
    <w:rsid w:val="00B3723D"/>
    <w:rsid w:val="00BB513F"/>
    <w:rsid w:val="00BC1259"/>
    <w:rsid w:val="00BC2645"/>
    <w:rsid w:val="00BC398E"/>
    <w:rsid w:val="00BD7D07"/>
    <w:rsid w:val="00BE1A3A"/>
    <w:rsid w:val="00BF3C6C"/>
    <w:rsid w:val="00C01696"/>
    <w:rsid w:val="00C12187"/>
    <w:rsid w:val="00C4233D"/>
    <w:rsid w:val="00D02F8C"/>
    <w:rsid w:val="00D03CCD"/>
    <w:rsid w:val="00D46533"/>
    <w:rsid w:val="00D61696"/>
    <w:rsid w:val="00D91389"/>
    <w:rsid w:val="00DA2C69"/>
    <w:rsid w:val="00DA328E"/>
    <w:rsid w:val="00DD246D"/>
    <w:rsid w:val="00DD5ABC"/>
    <w:rsid w:val="00DD6767"/>
    <w:rsid w:val="00E2462B"/>
    <w:rsid w:val="00E504DE"/>
    <w:rsid w:val="00E56980"/>
    <w:rsid w:val="00E63921"/>
    <w:rsid w:val="00E767F1"/>
    <w:rsid w:val="00E80603"/>
    <w:rsid w:val="00EA2DC4"/>
    <w:rsid w:val="00EB34F9"/>
    <w:rsid w:val="00F26B46"/>
    <w:rsid w:val="00F34E57"/>
    <w:rsid w:val="00F57B20"/>
    <w:rsid w:val="00F60A85"/>
    <w:rsid w:val="00F6300F"/>
    <w:rsid w:val="00F8077D"/>
    <w:rsid w:val="00F95077"/>
    <w:rsid w:val="00FA5239"/>
    <w:rsid w:val="010D724A"/>
    <w:rsid w:val="07E74602"/>
    <w:rsid w:val="10D1360B"/>
    <w:rsid w:val="15AD0BAD"/>
    <w:rsid w:val="168D0F1A"/>
    <w:rsid w:val="170569C3"/>
    <w:rsid w:val="1E7B3D45"/>
    <w:rsid w:val="20083C30"/>
    <w:rsid w:val="23024B39"/>
    <w:rsid w:val="297F1CB5"/>
    <w:rsid w:val="29815138"/>
    <w:rsid w:val="2ADD70B4"/>
    <w:rsid w:val="2BF34560"/>
    <w:rsid w:val="2EAA6E13"/>
    <w:rsid w:val="2F852421"/>
    <w:rsid w:val="2F857D62"/>
    <w:rsid w:val="3D7E057F"/>
    <w:rsid w:val="404F7502"/>
    <w:rsid w:val="42AE0E3E"/>
    <w:rsid w:val="437E197C"/>
    <w:rsid w:val="4BC53FE1"/>
    <w:rsid w:val="4E0603C3"/>
    <w:rsid w:val="5646025A"/>
    <w:rsid w:val="5E43730F"/>
    <w:rsid w:val="601969DF"/>
    <w:rsid w:val="63645352"/>
    <w:rsid w:val="72D26379"/>
    <w:rsid w:val="733D6AD6"/>
    <w:rsid w:val="75323B15"/>
    <w:rsid w:val="79C577A8"/>
    <w:rsid w:val="7A2C20FE"/>
    <w:rsid w:val="7B906998"/>
    <w:rsid w:val="7D0A5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semiHidden/>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4759</Words>
  <Characters>4814</Characters>
  <Lines>35</Lines>
  <Paragraphs>10</Paragraphs>
  <TotalTime>0</TotalTime>
  <ScaleCrop>false</ScaleCrop>
  <LinksUpToDate>false</LinksUpToDate>
  <CharactersWithSpaces>4919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2023-05-30T09:11:00Z</dcterms:created>
  <dc:creator>胡骁潇</dc:creator>
  <cp:lastModifiedBy>滴滴哒</cp:lastModifiedBy>
  <dcterms:modified xsi:type="dcterms:W3CDTF">2024-12-31T02:45:37Z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BC09D1AAF98F4F578EACC9F2961E2BEF_13</vt:lpwstr>
  </property>
  <property fmtid="{D5CDD505-2E9C-101B-9397-08002B2CF9AE}" pid="4" name="KSOTemplateDocerSaveRecord">
    <vt:lpwstr>eyJoZGlkIjoiMjg4YmYzNWQ0OTJiYmI4MDkxZWVhMTQxYzZkMjUzYTEiLCJ1c2VySWQiOiIyNDkwMDI2NTYifQ==</vt:lpwstr>
  </property>
</Properties>
</file>